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6D17E" w14:textId="77777777" w:rsidR="00AB3BE0" w:rsidRPr="00C732E5" w:rsidRDefault="00AB3BE0">
      <w:pPr>
        <w:jc w:val="center"/>
        <w:rPr>
          <w:sz w:val="56"/>
          <w:lang w:val="en-US"/>
        </w:rPr>
      </w:pPr>
      <w:bookmarkStart w:id="0" w:name="_GoBack"/>
      <w:bookmarkEnd w:id="0"/>
    </w:p>
    <w:p w14:paraId="3D9FA77D" w14:textId="77777777" w:rsidR="00AB3BE0" w:rsidRPr="00C732E5" w:rsidRDefault="00AB3BE0">
      <w:pPr>
        <w:jc w:val="center"/>
        <w:rPr>
          <w:sz w:val="56"/>
          <w:lang w:val="en-US"/>
        </w:rPr>
      </w:pPr>
    </w:p>
    <w:p w14:paraId="30E942A6" w14:textId="77777777" w:rsidR="00D225D5" w:rsidRPr="00C732E5" w:rsidRDefault="00D225D5" w:rsidP="00D225D5">
      <w:pPr>
        <w:jc w:val="center"/>
        <w:rPr>
          <w:sz w:val="56"/>
          <w:lang w:val="en-US"/>
        </w:rPr>
      </w:pPr>
      <w:r w:rsidRPr="00C732E5">
        <w:rPr>
          <w:sz w:val="56"/>
          <w:lang w:val="en-US"/>
        </w:rPr>
        <w:t xml:space="preserve">Crystal Structure Report for </w:t>
      </w:r>
    </w:p>
    <w:p w14:paraId="7FAEA4C8" w14:textId="77777777" w:rsidR="00D225D5" w:rsidRPr="00C732E5" w:rsidRDefault="00D225D5" w:rsidP="00D225D5">
      <w:pPr>
        <w:jc w:val="center"/>
        <w:rPr>
          <w:sz w:val="56"/>
          <w:lang w:val="en-US"/>
        </w:rPr>
      </w:pPr>
      <w:r w:rsidRPr="00C732E5">
        <w:rPr>
          <w:sz w:val="56"/>
          <w:lang w:val="en-US"/>
        </w:rPr>
        <w:t xml:space="preserve">Mohan Rao </w:t>
      </w:r>
      <w:proofErr w:type="spellStart"/>
      <w:r w:rsidRPr="00C732E5">
        <w:rPr>
          <w:sz w:val="56"/>
          <w:lang w:val="en-US"/>
        </w:rPr>
        <w:t>Kollipara</w:t>
      </w:r>
      <w:proofErr w:type="spellEnd"/>
    </w:p>
    <w:p w14:paraId="69F47B9F" w14:textId="77777777" w:rsidR="00D225D5" w:rsidRPr="00C732E5" w:rsidRDefault="00D225D5" w:rsidP="00D225D5">
      <w:pPr>
        <w:jc w:val="center"/>
        <w:rPr>
          <w:sz w:val="56"/>
          <w:lang w:val="en-US"/>
        </w:rPr>
      </w:pPr>
      <w:r w:rsidRPr="00C732E5">
        <w:rPr>
          <w:sz w:val="56"/>
          <w:lang w:val="en-US"/>
        </w:rPr>
        <w:t>by Werner Kaminsky</w:t>
      </w:r>
    </w:p>
    <w:p w14:paraId="63378369" w14:textId="42B45C40" w:rsidR="00D225D5" w:rsidRPr="00C732E5" w:rsidRDefault="00D225D5" w:rsidP="00D225D5">
      <w:pPr>
        <w:jc w:val="center"/>
        <w:rPr>
          <w:sz w:val="56"/>
          <w:lang w:val="en-US"/>
        </w:rPr>
      </w:pPr>
      <w:r w:rsidRPr="00C732E5">
        <w:rPr>
          <w:sz w:val="56"/>
          <w:lang w:val="en-US"/>
        </w:rPr>
        <w:t>Sample ID KMR_LD_5</w:t>
      </w:r>
    </w:p>
    <w:p w14:paraId="63B94EA0" w14:textId="77777777" w:rsidR="00AB3BE0" w:rsidRPr="00C732E5" w:rsidRDefault="00AB3BE0" w:rsidP="00D225D5">
      <w:pPr>
        <w:jc w:val="center"/>
        <w:rPr>
          <w:sz w:val="56"/>
          <w:lang w:val="en-US"/>
        </w:rPr>
      </w:pPr>
      <w:r w:rsidRPr="00C732E5">
        <w:rPr>
          <w:sz w:val="56"/>
          <w:lang w:val="en-US"/>
        </w:rPr>
        <w:t>X-ray Crystallography Laboratory</w:t>
      </w:r>
    </w:p>
    <w:p w14:paraId="570A3726" w14:textId="77777777" w:rsidR="00AB3BE0" w:rsidRPr="00C732E5" w:rsidRDefault="00AB3BE0">
      <w:pPr>
        <w:jc w:val="center"/>
        <w:rPr>
          <w:sz w:val="56"/>
          <w:lang w:val="en-US"/>
        </w:rPr>
      </w:pPr>
      <w:r w:rsidRPr="00C732E5">
        <w:rPr>
          <w:sz w:val="56"/>
          <w:lang w:val="en-US"/>
        </w:rPr>
        <w:t>University of Washington</w:t>
      </w:r>
    </w:p>
    <w:p w14:paraId="3DF2A3A4" w14:textId="0FC969E9" w:rsidR="00AB3BE0" w:rsidRPr="00C732E5" w:rsidRDefault="00AB3BE0">
      <w:pPr>
        <w:jc w:val="center"/>
        <w:rPr>
          <w:sz w:val="56"/>
          <w:lang w:val="en-US"/>
        </w:rPr>
      </w:pPr>
      <w:r w:rsidRPr="00C732E5">
        <w:rPr>
          <w:sz w:val="56"/>
          <w:lang w:val="en-US"/>
        </w:rPr>
        <w:fldChar w:fldCharType="begin"/>
      </w:r>
      <w:r w:rsidRPr="00C732E5">
        <w:rPr>
          <w:sz w:val="56"/>
          <w:lang w:val="en-US"/>
        </w:rPr>
        <w:instrText xml:space="preserve"> DATE \@ "dd. MMMM yyyy" \* MERGEFORMAT </w:instrText>
      </w:r>
      <w:r w:rsidRPr="00C732E5">
        <w:rPr>
          <w:sz w:val="56"/>
          <w:lang w:val="en-US"/>
        </w:rPr>
        <w:fldChar w:fldCharType="separate"/>
      </w:r>
      <w:r w:rsidR="00C732E5" w:rsidRPr="00C732E5">
        <w:rPr>
          <w:noProof/>
          <w:sz w:val="56"/>
        </w:rPr>
        <w:t>30. August 2019</w:t>
      </w:r>
      <w:r w:rsidRPr="00C732E5">
        <w:rPr>
          <w:sz w:val="56"/>
          <w:lang w:val="en-US"/>
        </w:rPr>
        <w:fldChar w:fldCharType="end"/>
      </w:r>
    </w:p>
    <w:p w14:paraId="207CA791" w14:textId="77777777" w:rsidR="00AB3BE0" w:rsidRPr="00C732E5" w:rsidRDefault="00AB3BE0">
      <w:pPr>
        <w:rPr>
          <w:lang w:val="en-US"/>
        </w:rPr>
      </w:pPr>
    </w:p>
    <w:p w14:paraId="6935291C" w14:textId="77777777" w:rsidR="00AB3BE0" w:rsidRPr="00C732E5" w:rsidRDefault="00AB3BE0">
      <w:pPr>
        <w:rPr>
          <w:lang w:val="en-US"/>
        </w:rPr>
      </w:pPr>
    </w:p>
    <w:p w14:paraId="3777034B" w14:textId="77777777" w:rsidR="00AB3BE0" w:rsidRPr="00C732E5" w:rsidRDefault="00AB3BE0">
      <w:pPr>
        <w:rPr>
          <w:lang w:val="en-US"/>
        </w:rPr>
      </w:pPr>
    </w:p>
    <w:p w14:paraId="6BC63234" w14:textId="77777777" w:rsidR="00AB3BE0" w:rsidRPr="00C732E5" w:rsidRDefault="00AB3BE0">
      <w:pPr>
        <w:rPr>
          <w:lang w:val="en-US"/>
        </w:rPr>
      </w:pPr>
    </w:p>
    <w:p w14:paraId="2D80EC8D" w14:textId="1CFD3DAE" w:rsidR="00AB3BE0" w:rsidRPr="00C732E5" w:rsidRDefault="00794CA2">
      <w:pPr>
        <w:tabs>
          <w:tab w:val="left" w:pos="1418"/>
        </w:tabs>
        <w:rPr>
          <w:b/>
          <w:sz w:val="24"/>
          <w:lang w:val="en-US"/>
        </w:rPr>
      </w:pPr>
      <w:r w:rsidRPr="00C732E5">
        <w:rPr>
          <w:b/>
          <w:sz w:val="24"/>
          <w:lang w:val="en-US"/>
        </w:rPr>
        <w:t xml:space="preserve">Data </w:t>
      </w:r>
      <w:proofErr w:type="gramStart"/>
      <w:r w:rsidRPr="00C732E5">
        <w:rPr>
          <w:b/>
          <w:sz w:val="24"/>
          <w:lang w:val="en-US"/>
        </w:rPr>
        <w:t>Collection  started</w:t>
      </w:r>
      <w:proofErr w:type="gramEnd"/>
      <w:r w:rsidRPr="00C732E5">
        <w:rPr>
          <w:b/>
          <w:sz w:val="24"/>
          <w:lang w:val="en-US"/>
        </w:rPr>
        <w:t>:</w:t>
      </w:r>
      <w:r w:rsidR="00D225D5" w:rsidRPr="00C732E5">
        <w:rPr>
          <w:b/>
          <w:sz w:val="24"/>
          <w:lang w:val="en-US"/>
        </w:rPr>
        <w:t xml:space="preserve"> 8/28/2019</w:t>
      </w:r>
    </w:p>
    <w:p w14:paraId="45FFBA35" w14:textId="0A05E6CA" w:rsidR="00625801" w:rsidRPr="00C732E5" w:rsidRDefault="00794CA2">
      <w:pPr>
        <w:tabs>
          <w:tab w:val="left" w:pos="1418"/>
        </w:tabs>
        <w:rPr>
          <w:b/>
          <w:sz w:val="24"/>
          <w:lang w:val="en-US"/>
        </w:rPr>
      </w:pPr>
      <w:r w:rsidRPr="00C732E5">
        <w:rPr>
          <w:b/>
          <w:sz w:val="24"/>
          <w:lang w:val="en-US"/>
        </w:rPr>
        <w:t>Documentation finished:</w:t>
      </w:r>
      <w:r w:rsidR="00D225D5" w:rsidRPr="00C732E5">
        <w:rPr>
          <w:b/>
          <w:sz w:val="24"/>
          <w:lang w:val="en-US"/>
        </w:rPr>
        <w:t xml:space="preserve"> 8/30/2019</w:t>
      </w:r>
    </w:p>
    <w:p w14:paraId="7E976D0D" w14:textId="77777777" w:rsidR="00625801" w:rsidRPr="00C732E5" w:rsidRDefault="00625801">
      <w:pPr>
        <w:tabs>
          <w:tab w:val="left" w:pos="1418"/>
        </w:tabs>
        <w:rPr>
          <w:b/>
          <w:sz w:val="24"/>
          <w:lang w:val="en-US"/>
        </w:rPr>
      </w:pPr>
    </w:p>
    <w:p w14:paraId="123F77D9" w14:textId="77777777" w:rsidR="00625801" w:rsidRPr="00C732E5" w:rsidRDefault="00625801">
      <w:pPr>
        <w:tabs>
          <w:tab w:val="left" w:pos="1418"/>
        </w:tabs>
        <w:rPr>
          <w:b/>
          <w:sz w:val="24"/>
          <w:lang w:val="en-US"/>
        </w:rPr>
      </w:pPr>
    </w:p>
    <w:p w14:paraId="27E57781" w14:textId="77777777" w:rsidR="00625801" w:rsidRPr="00C732E5" w:rsidRDefault="00625801">
      <w:pPr>
        <w:tabs>
          <w:tab w:val="left" w:pos="1418"/>
        </w:tabs>
        <w:rPr>
          <w:b/>
          <w:sz w:val="24"/>
          <w:lang w:val="en-US"/>
        </w:rPr>
      </w:pPr>
    </w:p>
    <w:p w14:paraId="29266821" w14:textId="77777777" w:rsidR="00625801" w:rsidRPr="00C732E5" w:rsidRDefault="00625801">
      <w:pPr>
        <w:tabs>
          <w:tab w:val="left" w:pos="1418"/>
        </w:tabs>
        <w:rPr>
          <w:sz w:val="24"/>
          <w:lang w:val="fr-FR"/>
        </w:rPr>
      </w:pPr>
    </w:p>
    <w:p w14:paraId="417592C7" w14:textId="77777777" w:rsidR="00AB3BE0" w:rsidRPr="00C732E5" w:rsidRDefault="00AB3BE0">
      <w:pPr>
        <w:tabs>
          <w:tab w:val="left" w:pos="1418"/>
        </w:tabs>
        <w:rPr>
          <w:b/>
          <w:sz w:val="24"/>
          <w:lang w:val="en-US"/>
        </w:rPr>
      </w:pPr>
      <w:r w:rsidRPr="00C732E5">
        <w:rPr>
          <w:b/>
          <w:sz w:val="24"/>
          <w:lang w:val="en-US"/>
        </w:rPr>
        <w:t>Data backup accessibly through http:</w:t>
      </w:r>
    </w:p>
    <w:p w14:paraId="568CBF7F" w14:textId="77777777" w:rsidR="00AB3BE0" w:rsidRPr="00C732E5" w:rsidRDefault="00AB3BE0">
      <w:pPr>
        <w:tabs>
          <w:tab w:val="left" w:pos="1418"/>
        </w:tabs>
        <w:rPr>
          <w:sz w:val="24"/>
          <w:lang w:val="en-US"/>
        </w:rPr>
      </w:pPr>
      <w:r w:rsidRPr="00C732E5">
        <w:rPr>
          <w:sz w:val="24"/>
          <w:lang w:val="en-US"/>
        </w:rPr>
        <w:t>URL:</w:t>
      </w:r>
      <w:r w:rsidRPr="00C732E5">
        <w:rPr>
          <w:lang w:val="en-US"/>
        </w:rPr>
        <w:t xml:space="preserve"> </w:t>
      </w:r>
      <w:hyperlink r:id="rId8" w:history="1">
        <w:r w:rsidRPr="00C732E5">
          <w:rPr>
            <w:rStyle w:val="Hyperlink"/>
            <w:color w:val="auto"/>
            <w:lang w:val="en-US"/>
          </w:rPr>
          <w:t>http://cad4.cpac.was</w:t>
        </w:r>
        <w:bookmarkStart w:id="1" w:name="_Hlt520871108"/>
        <w:r w:rsidRPr="00C732E5">
          <w:rPr>
            <w:rStyle w:val="Hyperlink"/>
            <w:color w:val="auto"/>
            <w:lang w:val="en-US"/>
          </w:rPr>
          <w:t>h</w:t>
        </w:r>
        <w:bookmarkEnd w:id="1"/>
        <w:r w:rsidRPr="00C732E5">
          <w:rPr>
            <w:rStyle w:val="Hyperlink"/>
            <w:color w:val="auto"/>
            <w:lang w:val="en-US"/>
          </w:rPr>
          <w:t>ington.</w:t>
        </w:r>
        <w:bookmarkStart w:id="2" w:name="_Hlt520871543"/>
        <w:r w:rsidRPr="00C732E5">
          <w:rPr>
            <w:rStyle w:val="Hyperlink"/>
            <w:color w:val="auto"/>
            <w:lang w:val="en-US"/>
          </w:rPr>
          <w:t>e</w:t>
        </w:r>
        <w:bookmarkEnd w:id="2"/>
        <w:r w:rsidRPr="00C732E5">
          <w:rPr>
            <w:rStyle w:val="Hyperlink"/>
            <w:color w:val="auto"/>
            <w:lang w:val="en-US"/>
          </w:rPr>
          <w:t>du/structures</w:t>
        </w:r>
      </w:hyperlink>
    </w:p>
    <w:p w14:paraId="709B57DB" w14:textId="77777777" w:rsidR="00AB3BE0" w:rsidRPr="00C732E5" w:rsidRDefault="00AB3BE0">
      <w:pPr>
        <w:tabs>
          <w:tab w:val="left" w:pos="1418"/>
        </w:tabs>
        <w:rPr>
          <w:sz w:val="24"/>
          <w:lang w:val="en-US"/>
        </w:rPr>
      </w:pPr>
    </w:p>
    <w:p w14:paraId="12865BE8" w14:textId="77777777" w:rsidR="002230A9" w:rsidRPr="00C732E5" w:rsidRDefault="002230A9">
      <w:pPr>
        <w:tabs>
          <w:tab w:val="left" w:pos="1418"/>
        </w:tabs>
        <w:rPr>
          <w:sz w:val="24"/>
          <w:lang w:val="en-US"/>
        </w:rPr>
      </w:pPr>
    </w:p>
    <w:p w14:paraId="478083C2" w14:textId="77777777" w:rsidR="002230A9" w:rsidRPr="00C732E5" w:rsidRDefault="002230A9">
      <w:pPr>
        <w:tabs>
          <w:tab w:val="left" w:pos="1418"/>
        </w:tabs>
        <w:rPr>
          <w:sz w:val="24"/>
          <w:lang w:val="en-US"/>
        </w:rPr>
      </w:pPr>
    </w:p>
    <w:p w14:paraId="284B9753" w14:textId="77777777" w:rsidR="00AB3BE0" w:rsidRPr="00C732E5" w:rsidRDefault="00AB3BE0">
      <w:pPr>
        <w:tabs>
          <w:tab w:val="left" w:pos="1418"/>
        </w:tabs>
        <w:rPr>
          <w:sz w:val="24"/>
          <w:lang w:val="en-US"/>
        </w:rPr>
      </w:pPr>
    </w:p>
    <w:p w14:paraId="76F90991" w14:textId="77777777" w:rsidR="00AB3BE0" w:rsidRPr="00C732E5" w:rsidRDefault="00AB3BE0">
      <w:pPr>
        <w:tabs>
          <w:tab w:val="left" w:pos="1418"/>
        </w:tabs>
        <w:rPr>
          <w:sz w:val="24"/>
          <w:lang w:val="en-US"/>
        </w:rPr>
      </w:pPr>
      <w:proofErr w:type="spellStart"/>
      <w:proofErr w:type="gramStart"/>
      <w:r w:rsidRPr="00C732E5">
        <w:rPr>
          <w:sz w:val="24"/>
          <w:lang w:val="en-US"/>
        </w:rPr>
        <w:t>W.Kaminsky</w:t>
      </w:r>
      <w:proofErr w:type="spellEnd"/>
      <w:proofErr w:type="gramEnd"/>
      <w:r w:rsidRPr="00C732E5">
        <w:rPr>
          <w:sz w:val="24"/>
          <w:lang w:val="en-US"/>
        </w:rPr>
        <w:t>: tel. (206) 543 7585</w:t>
      </w:r>
    </w:p>
    <w:p w14:paraId="4AF0E547" w14:textId="77777777" w:rsidR="00AB3BE0" w:rsidRPr="00C732E5" w:rsidRDefault="00AB3BE0">
      <w:pPr>
        <w:tabs>
          <w:tab w:val="left" w:pos="1418"/>
        </w:tabs>
        <w:rPr>
          <w:sz w:val="24"/>
          <w:lang w:val="en-US"/>
        </w:rPr>
      </w:pPr>
      <w:r w:rsidRPr="00C732E5">
        <w:rPr>
          <w:sz w:val="24"/>
          <w:lang w:val="en-US"/>
        </w:rPr>
        <w:t xml:space="preserve">(x-ray lab):     tel. (206) 543 0210 </w:t>
      </w:r>
    </w:p>
    <w:p w14:paraId="1698BA53" w14:textId="77777777" w:rsidR="00AB3BE0" w:rsidRPr="00C732E5" w:rsidRDefault="00AB3BE0">
      <w:pPr>
        <w:tabs>
          <w:tab w:val="left" w:pos="1418"/>
        </w:tabs>
        <w:rPr>
          <w:sz w:val="24"/>
          <w:lang w:val="en-US"/>
        </w:rPr>
      </w:pPr>
      <w:r w:rsidRPr="00C732E5">
        <w:rPr>
          <w:sz w:val="24"/>
          <w:lang w:val="en-US"/>
        </w:rPr>
        <w:t xml:space="preserve">Email: </w:t>
      </w:r>
      <w:hyperlink r:id="rId9" w:history="1">
        <w:r w:rsidR="000B5644" w:rsidRPr="00C732E5">
          <w:rPr>
            <w:rStyle w:val="Hyperlink"/>
            <w:color w:val="auto"/>
            <w:lang w:val="en-US"/>
          </w:rPr>
          <w:t>kaminsky@chem.washington.edu</w:t>
        </w:r>
      </w:hyperlink>
    </w:p>
    <w:p w14:paraId="7C30BA58" w14:textId="77777777" w:rsidR="00AB3BE0" w:rsidRPr="00C732E5" w:rsidRDefault="00AB3BE0">
      <w:pPr>
        <w:tabs>
          <w:tab w:val="left" w:pos="1418"/>
        </w:tabs>
        <w:rPr>
          <w:sz w:val="24"/>
          <w:lang w:val="en-US"/>
        </w:rPr>
      </w:pPr>
    </w:p>
    <w:p w14:paraId="7469CB02" w14:textId="77777777" w:rsidR="00AB3BE0" w:rsidRPr="00C732E5" w:rsidRDefault="00AB3BE0">
      <w:pPr>
        <w:tabs>
          <w:tab w:val="left" w:pos="1418"/>
        </w:tabs>
        <w:rPr>
          <w:sz w:val="16"/>
          <w:lang w:val="en-US"/>
        </w:rPr>
      </w:pPr>
      <w:r w:rsidRPr="00C732E5">
        <w:rPr>
          <w:sz w:val="16"/>
          <w:lang w:val="en-US"/>
        </w:rPr>
        <w:t>Understanding crystallographic information is not trivial. If you discuss a structure in a publication, please let the crystallographers proof-read the final draft of that manuscript before you submit it.</w:t>
      </w:r>
    </w:p>
    <w:p w14:paraId="199E1479" w14:textId="6DBE6A77" w:rsidR="00AB3BE0" w:rsidRPr="00C732E5" w:rsidRDefault="00AB3BE0">
      <w:pPr>
        <w:rPr>
          <w:sz w:val="24"/>
          <w:lang w:val="en-US"/>
        </w:rPr>
      </w:pPr>
      <w:r w:rsidRPr="00C732E5">
        <w:rPr>
          <w:sz w:val="16"/>
          <w:lang w:val="en-US"/>
        </w:rPr>
        <w:t xml:space="preserve">For many structures it is true that crystallography is an intellectual performance (like synthesis or elucidation of mechanisms) and not a routine job. In these cases, particularly when the structures contribute significantly to the content of the publication, the crystallographers should be co-authors. Do not think this is not necessary because you pay for structures. </w:t>
      </w:r>
      <w:r w:rsidRPr="00C732E5">
        <w:rPr>
          <w:lang w:val="en-US"/>
        </w:rPr>
        <w:br w:type="page"/>
      </w:r>
      <w:r w:rsidRPr="00C732E5">
        <w:rPr>
          <w:sz w:val="24"/>
          <w:lang w:val="en-US"/>
        </w:rPr>
        <w:lastRenderedPageBreak/>
        <w:t>A</w:t>
      </w:r>
      <w:r w:rsidR="00D225D5" w:rsidRPr="00C732E5">
        <w:rPr>
          <w:sz w:val="24"/>
          <w:lang w:val="en-US"/>
        </w:rPr>
        <w:t>n orange block</w:t>
      </w:r>
      <w:r w:rsidR="00911FA1" w:rsidRPr="00C732E5">
        <w:rPr>
          <w:sz w:val="24"/>
          <w:lang w:val="en-US"/>
        </w:rPr>
        <w:t>,</w:t>
      </w:r>
      <w:r w:rsidR="009B437D" w:rsidRPr="00C732E5">
        <w:rPr>
          <w:sz w:val="24"/>
          <w:lang w:val="en-US"/>
        </w:rPr>
        <w:t xml:space="preserve"> measuring</w:t>
      </w:r>
      <w:r w:rsidRPr="00C732E5">
        <w:rPr>
          <w:sz w:val="24"/>
          <w:lang w:val="en-US"/>
        </w:rPr>
        <w:t xml:space="preserve"> </w:t>
      </w:r>
      <w:r w:rsidR="00D225D5" w:rsidRPr="00C732E5">
        <w:rPr>
          <w:sz w:val="24"/>
          <w:lang w:val="en-US"/>
        </w:rPr>
        <w:t xml:space="preserve">0.15 x 0.13 x 0.10 </w:t>
      </w:r>
      <w:r w:rsidRPr="00C732E5">
        <w:rPr>
          <w:sz w:val="24"/>
          <w:szCs w:val="24"/>
          <w:lang w:val="en-US"/>
        </w:rPr>
        <w:t>mm</w:t>
      </w:r>
      <w:r w:rsidR="00911FA1" w:rsidRPr="00C732E5">
        <w:rPr>
          <w:sz w:val="24"/>
          <w:szCs w:val="24"/>
          <w:vertAlign w:val="superscript"/>
          <w:lang w:val="en-US"/>
        </w:rPr>
        <w:t>3</w:t>
      </w:r>
      <w:r w:rsidRPr="00C732E5">
        <w:rPr>
          <w:sz w:val="24"/>
          <w:szCs w:val="24"/>
          <w:lang w:val="en-US"/>
        </w:rPr>
        <w:t xml:space="preserve"> was mounted</w:t>
      </w:r>
      <w:r w:rsidR="001762F1" w:rsidRPr="00C732E5">
        <w:rPr>
          <w:sz w:val="24"/>
          <w:szCs w:val="24"/>
          <w:lang w:val="en-US"/>
        </w:rPr>
        <w:t xml:space="preserve"> </w:t>
      </w:r>
      <w:r w:rsidRPr="00C732E5">
        <w:rPr>
          <w:sz w:val="24"/>
          <w:szCs w:val="24"/>
          <w:lang w:val="en-US"/>
        </w:rPr>
        <w:t xml:space="preserve">on a </w:t>
      </w:r>
      <w:r w:rsidR="00794CA2" w:rsidRPr="00C732E5">
        <w:rPr>
          <w:sz w:val="24"/>
          <w:szCs w:val="24"/>
          <w:lang w:val="en-US"/>
        </w:rPr>
        <w:t>loop</w:t>
      </w:r>
      <w:r w:rsidRPr="00C732E5">
        <w:rPr>
          <w:sz w:val="24"/>
          <w:szCs w:val="24"/>
          <w:lang w:val="en-US"/>
        </w:rPr>
        <w:t xml:space="preserve"> with oil.  Data was collected at -1</w:t>
      </w:r>
      <w:r w:rsidR="00491E12" w:rsidRPr="00C732E5">
        <w:rPr>
          <w:sz w:val="24"/>
          <w:szCs w:val="24"/>
          <w:lang w:val="en-US"/>
        </w:rPr>
        <w:t>7</w:t>
      </w:r>
      <w:r w:rsidRPr="00C732E5">
        <w:rPr>
          <w:sz w:val="24"/>
          <w:szCs w:val="24"/>
          <w:lang w:val="en-US"/>
        </w:rPr>
        <w:t>3</w:t>
      </w:r>
      <w:r w:rsidRPr="00C732E5">
        <w:rPr>
          <w:sz w:val="24"/>
          <w:szCs w:val="24"/>
          <w:vertAlign w:val="superscript"/>
          <w:lang w:val="en-US"/>
        </w:rPr>
        <w:t>o</w:t>
      </w:r>
      <w:r w:rsidR="00911FA1" w:rsidRPr="00C732E5">
        <w:rPr>
          <w:sz w:val="24"/>
          <w:szCs w:val="24"/>
          <w:lang w:val="en-US"/>
        </w:rPr>
        <w:t>C</w:t>
      </w:r>
      <w:r w:rsidR="00C63391" w:rsidRPr="00C732E5">
        <w:rPr>
          <w:sz w:val="24"/>
          <w:szCs w:val="24"/>
          <w:lang w:val="en-US"/>
        </w:rPr>
        <w:t xml:space="preserve"> on a </w:t>
      </w:r>
      <w:r w:rsidR="000B5371" w:rsidRPr="00C732E5">
        <w:rPr>
          <w:sz w:val="24"/>
          <w:szCs w:val="24"/>
          <w:lang w:val="en-US"/>
        </w:rPr>
        <w:t>Bruker APEX II</w:t>
      </w:r>
      <w:r w:rsidR="00C63391" w:rsidRPr="00C732E5">
        <w:rPr>
          <w:sz w:val="24"/>
          <w:szCs w:val="24"/>
          <w:lang w:val="en-US"/>
        </w:rPr>
        <w:t xml:space="preserve"> single crystal X-ray diffractometer</w:t>
      </w:r>
      <w:r w:rsidR="003B02E4" w:rsidRPr="00C732E5">
        <w:rPr>
          <w:sz w:val="24"/>
          <w:szCs w:val="24"/>
          <w:lang w:val="en-US"/>
        </w:rPr>
        <w:t>, Mo-radiation</w:t>
      </w:r>
      <w:r w:rsidR="00911FA1" w:rsidRPr="00C732E5">
        <w:rPr>
          <w:sz w:val="24"/>
          <w:szCs w:val="24"/>
          <w:lang w:val="en-US"/>
        </w:rPr>
        <w:t>.</w:t>
      </w:r>
    </w:p>
    <w:p w14:paraId="60842C77" w14:textId="77777777" w:rsidR="00AB3BE0" w:rsidRPr="00C732E5" w:rsidRDefault="00AB3BE0">
      <w:pPr>
        <w:rPr>
          <w:sz w:val="24"/>
          <w:lang w:val="en-US"/>
        </w:rPr>
      </w:pPr>
    </w:p>
    <w:p w14:paraId="49AAA826" w14:textId="53C1CB6C" w:rsidR="00AB3BE0" w:rsidRPr="00C732E5" w:rsidRDefault="00AB3BE0">
      <w:pPr>
        <w:rPr>
          <w:sz w:val="24"/>
          <w:lang w:val="en-US"/>
        </w:rPr>
      </w:pPr>
      <w:r w:rsidRPr="00C732E5">
        <w:rPr>
          <w:sz w:val="24"/>
          <w:lang w:val="en-US"/>
        </w:rPr>
        <w:t xml:space="preserve">Crystal-to-detector distance was </w:t>
      </w:r>
      <w:r w:rsidR="00D225D5" w:rsidRPr="00C732E5">
        <w:rPr>
          <w:sz w:val="24"/>
          <w:lang w:val="en-US"/>
        </w:rPr>
        <w:t>40</w:t>
      </w:r>
      <w:r w:rsidRPr="00C732E5">
        <w:rPr>
          <w:sz w:val="24"/>
          <w:lang w:val="en-US"/>
        </w:rPr>
        <w:t xml:space="preserve"> mm and exposure time was </w:t>
      </w:r>
      <w:r w:rsidR="00D225D5" w:rsidRPr="00C732E5">
        <w:rPr>
          <w:sz w:val="24"/>
          <w:lang w:val="en-US"/>
        </w:rPr>
        <w:t>10</w:t>
      </w:r>
      <w:r w:rsidRPr="00C732E5">
        <w:rPr>
          <w:sz w:val="24"/>
          <w:lang w:val="en-US"/>
        </w:rPr>
        <w:t xml:space="preserve"> seconds per </w:t>
      </w:r>
      <w:r w:rsidR="00352B63" w:rsidRPr="00C732E5">
        <w:rPr>
          <w:sz w:val="24"/>
          <w:lang w:val="en-US"/>
        </w:rPr>
        <w:t>frame</w:t>
      </w:r>
      <w:r w:rsidRPr="00C732E5">
        <w:rPr>
          <w:sz w:val="24"/>
          <w:lang w:val="en-US"/>
        </w:rPr>
        <w:t xml:space="preserve"> for all sets.  The scan width was </w:t>
      </w:r>
      <w:r w:rsidR="00D97953" w:rsidRPr="00C732E5">
        <w:rPr>
          <w:sz w:val="24"/>
          <w:lang w:val="en-US"/>
        </w:rPr>
        <w:t>0.5</w:t>
      </w:r>
      <w:r w:rsidRPr="00C732E5">
        <w:rPr>
          <w:sz w:val="24"/>
          <w:vertAlign w:val="superscript"/>
          <w:lang w:val="en-US"/>
        </w:rPr>
        <w:t>o</w:t>
      </w:r>
      <w:r w:rsidRPr="00C732E5">
        <w:rPr>
          <w:sz w:val="24"/>
          <w:lang w:val="en-US"/>
        </w:rPr>
        <w:t xml:space="preserve">.   Data collection was </w:t>
      </w:r>
      <w:r w:rsidR="00D225D5" w:rsidRPr="00C732E5">
        <w:rPr>
          <w:sz w:val="24"/>
          <w:lang w:val="en-US"/>
        </w:rPr>
        <w:t>100</w:t>
      </w:r>
      <w:r w:rsidRPr="00C732E5">
        <w:rPr>
          <w:sz w:val="24"/>
          <w:lang w:val="en-US"/>
        </w:rPr>
        <w:t>% complete to 25</w:t>
      </w:r>
      <w:proofErr w:type="gramStart"/>
      <w:r w:rsidRPr="00C732E5">
        <w:rPr>
          <w:sz w:val="24"/>
          <w:vertAlign w:val="superscript"/>
          <w:lang w:val="en-US"/>
        </w:rPr>
        <w:t>o</w:t>
      </w:r>
      <w:r w:rsidRPr="00C732E5">
        <w:rPr>
          <w:sz w:val="24"/>
          <w:lang w:val="en-US"/>
        </w:rPr>
        <w:t xml:space="preserve">  in</w:t>
      </w:r>
      <w:proofErr w:type="gramEnd"/>
      <w:r w:rsidRPr="00C732E5">
        <w:rPr>
          <w:sz w:val="24"/>
          <w:lang w:val="en-US"/>
        </w:rPr>
        <w:t xml:space="preserve"> </w:t>
      </w:r>
      <w:r w:rsidRPr="00C732E5">
        <w:rPr>
          <w:sz w:val="24"/>
          <w:lang w:val="en-US"/>
        </w:rPr>
        <w:sym w:font="Symbol" w:char="F04A"/>
      </w:r>
      <w:r w:rsidRPr="00C732E5">
        <w:rPr>
          <w:sz w:val="24"/>
          <w:lang w:val="en-US"/>
        </w:rPr>
        <w:t xml:space="preserve">.  A total </w:t>
      </w:r>
      <w:proofErr w:type="gramStart"/>
      <w:r w:rsidRPr="00C732E5">
        <w:rPr>
          <w:sz w:val="24"/>
          <w:lang w:val="en-US"/>
        </w:rPr>
        <w:t xml:space="preserve">of  </w:t>
      </w:r>
      <w:r w:rsidR="00D225D5" w:rsidRPr="00C732E5">
        <w:rPr>
          <w:sz w:val="24"/>
          <w:lang w:val="en-US"/>
        </w:rPr>
        <w:t>79452</w:t>
      </w:r>
      <w:proofErr w:type="gramEnd"/>
      <w:r w:rsidRPr="00C732E5">
        <w:rPr>
          <w:sz w:val="24"/>
          <w:lang w:val="en-US"/>
        </w:rPr>
        <w:t xml:space="preserve"> reflections were collected covering the indices, </w:t>
      </w:r>
      <w:r w:rsidR="00D225D5" w:rsidRPr="00C732E5">
        <w:rPr>
          <w:sz w:val="24"/>
          <w:lang w:val="en-US"/>
        </w:rPr>
        <w:t>-14&lt;=h&lt;=14, -35&lt;=k&lt;=35, -11&lt;=l&lt;=11</w:t>
      </w:r>
      <w:r w:rsidRPr="00C732E5">
        <w:rPr>
          <w:sz w:val="24"/>
          <w:lang w:val="en-US"/>
        </w:rPr>
        <w:t xml:space="preserve">.  </w:t>
      </w:r>
      <w:r w:rsidR="00D225D5" w:rsidRPr="00C732E5">
        <w:rPr>
          <w:sz w:val="24"/>
          <w:lang w:val="en-US"/>
        </w:rPr>
        <w:t>6336</w:t>
      </w:r>
      <w:r w:rsidRPr="00C732E5">
        <w:rPr>
          <w:sz w:val="24"/>
          <w:lang w:val="en-US"/>
        </w:rPr>
        <w:t xml:space="preserve"> reflections were symmetry independent and the </w:t>
      </w:r>
      <w:proofErr w:type="spellStart"/>
      <w:r w:rsidRPr="00C732E5">
        <w:rPr>
          <w:sz w:val="24"/>
          <w:lang w:val="en-US"/>
        </w:rPr>
        <w:t>R</w:t>
      </w:r>
      <w:r w:rsidRPr="00C732E5">
        <w:rPr>
          <w:sz w:val="24"/>
          <w:vertAlign w:val="subscript"/>
          <w:lang w:val="en-US"/>
        </w:rPr>
        <w:t>int</w:t>
      </w:r>
      <w:proofErr w:type="spellEnd"/>
      <w:r w:rsidRPr="00C732E5">
        <w:rPr>
          <w:sz w:val="24"/>
          <w:lang w:val="en-US"/>
        </w:rPr>
        <w:t xml:space="preserve"> = 0.</w:t>
      </w:r>
      <w:r w:rsidR="00D225D5" w:rsidRPr="00C732E5">
        <w:rPr>
          <w:sz w:val="24"/>
          <w:lang w:val="en-US"/>
        </w:rPr>
        <w:t>0525</w:t>
      </w:r>
      <w:r w:rsidRPr="00C732E5">
        <w:rPr>
          <w:sz w:val="24"/>
          <w:lang w:val="en-US"/>
        </w:rPr>
        <w:t xml:space="preserve"> indicated that the data was </w:t>
      </w:r>
      <w:r w:rsidR="00D225D5" w:rsidRPr="00C732E5">
        <w:rPr>
          <w:sz w:val="24"/>
          <w:lang w:val="en-US"/>
        </w:rPr>
        <w:t>good</w:t>
      </w:r>
      <w:r w:rsidRPr="00C732E5">
        <w:rPr>
          <w:sz w:val="24"/>
          <w:lang w:val="en-US"/>
        </w:rPr>
        <w:t xml:space="preserve">. </w:t>
      </w:r>
      <w:r w:rsidR="00C63391" w:rsidRPr="00C732E5">
        <w:rPr>
          <w:sz w:val="24"/>
          <w:lang w:val="en-US"/>
        </w:rPr>
        <w:t xml:space="preserve"> </w:t>
      </w:r>
      <w:r w:rsidRPr="00C732E5">
        <w:rPr>
          <w:sz w:val="24"/>
          <w:lang w:val="en-US"/>
        </w:rPr>
        <w:t xml:space="preserve">Indexing and unit cell refinement indicated a </w:t>
      </w:r>
      <w:r w:rsidR="00D225D5" w:rsidRPr="00C732E5">
        <w:rPr>
          <w:sz w:val="24"/>
          <w:lang w:val="en-US"/>
        </w:rPr>
        <w:t>primitive monoclinic</w:t>
      </w:r>
      <w:r w:rsidRPr="00C732E5">
        <w:rPr>
          <w:sz w:val="24"/>
          <w:lang w:val="en-US"/>
        </w:rPr>
        <w:t xml:space="preserve"> lattice.  The space group was found to be </w:t>
      </w:r>
      <w:r w:rsidR="00D225D5" w:rsidRPr="00C732E5">
        <w:rPr>
          <w:sz w:val="24"/>
          <w:lang w:val="en-US"/>
        </w:rPr>
        <w:t>P 2</w:t>
      </w:r>
      <w:r w:rsidR="00D225D5" w:rsidRPr="00C732E5">
        <w:rPr>
          <w:sz w:val="24"/>
          <w:vertAlign w:val="subscript"/>
          <w:lang w:val="en-US"/>
        </w:rPr>
        <w:t>1</w:t>
      </w:r>
      <w:r w:rsidR="00D225D5" w:rsidRPr="00C732E5">
        <w:rPr>
          <w:sz w:val="24"/>
          <w:lang w:val="en-US"/>
        </w:rPr>
        <w:t>/</w:t>
      </w:r>
      <w:proofErr w:type="gramStart"/>
      <w:r w:rsidR="00D225D5" w:rsidRPr="00C732E5">
        <w:rPr>
          <w:sz w:val="24"/>
          <w:lang w:val="en-US"/>
        </w:rPr>
        <w:t>c</w:t>
      </w:r>
      <w:r w:rsidR="008D5221" w:rsidRPr="00C732E5">
        <w:rPr>
          <w:sz w:val="24"/>
          <w:lang w:val="en-US"/>
        </w:rPr>
        <w:t xml:space="preserve"> </w:t>
      </w:r>
      <w:r w:rsidRPr="00C732E5">
        <w:rPr>
          <w:sz w:val="24"/>
          <w:lang w:val="en-US"/>
        </w:rPr>
        <w:t xml:space="preserve"> (</w:t>
      </w:r>
      <w:proofErr w:type="gramEnd"/>
      <w:r w:rsidRPr="00C732E5">
        <w:rPr>
          <w:sz w:val="24"/>
          <w:lang w:val="en-US"/>
        </w:rPr>
        <w:t>No.</w:t>
      </w:r>
      <w:r w:rsidR="00D225D5" w:rsidRPr="00C732E5">
        <w:rPr>
          <w:sz w:val="24"/>
          <w:lang w:val="en-US"/>
        </w:rPr>
        <w:t xml:space="preserve"> 14</w:t>
      </w:r>
      <w:r w:rsidRPr="00C732E5">
        <w:rPr>
          <w:sz w:val="24"/>
          <w:lang w:val="en-US"/>
        </w:rPr>
        <w:t xml:space="preserve">). </w:t>
      </w:r>
    </w:p>
    <w:p w14:paraId="33018841" w14:textId="77777777" w:rsidR="00AB3BE0" w:rsidRPr="00C732E5" w:rsidRDefault="00AB3BE0">
      <w:pPr>
        <w:rPr>
          <w:sz w:val="24"/>
          <w:lang w:val="en-US"/>
        </w:rPr>
      </w:pPr>
    </w:p>
    <w:p w14:paraId="5CD50645" w14:textId="77777777" w:rsidR="00AB3BE0" w:rsidRPr="00C732E5" w:rsidRDefault="00AB3BE0">
      <w:pPr>
        <w:rPr>
          <w:sz w:val="24"/>
          <w:lang w:val="en-US"/>
        </w:rPr>
      </w:pPr>
      <w:r w:rsidRPr="00C732E5">
        <w:rPr>
          <w:sz w:val="24"/>
          <w:lang w:val="en-US"/>
        </w:rPr>
        <w:t xml:space="preserve">The data was integrated and scaled using </w:t>
      </w:r>
      <w:r w:rsidR="00BA32B7" w:rsidRPr="00C732E5">
        <w:rPr>
          <w:sz w:val="24"/>
          <w:lang w:val="en-US"/>
        </w:rPr>
        <w:t>SAINT, SADABS within the APEX2 software package by Bruker</w:t>
      </w:r>
      <w:r w:rsidRPr="00C732E5">
        <w:rPr>
          <w:sz w:val="24"/>
          <w:lang w:val="en-US"/>
        </w:rPr>
        <w:t>.</w:t>
      </w:r>
      <w:r w:rsidR="00EE5D4A" w:rsidRPr="00C732E5">
        <w:rPr>
          <w:rStyle w:val="EndnoteReference"/>
          <w:sz w:val="24"/>
          <w:lang w:val="en-US"/>
        </w:rPr>
        <w:endnoteReference w:id="1"/>
      </w:r>
      <w:r w:rsidRPr="00C732E5">
        <w:rPr>
          <w:sz w:val="24"/>
          <w:lang w:val="en-US"/>
        </w:rPr>
        <w:t xml:space="preserve"> </w:t>
      </w:r>
    </w:p>
    <w:p w14:paraId="735E6B0A" w14:textId="77777777" w:rsidR="00CD0F3B" w:rsidRPr="00C732E5" w:rsidRDefault="00CD0F3B">
      <w:pPr>
        <w:rPr>
          <w:sz w:val="24"/>
          <w:lang w:val="en-US"/>
        </w:rPr>
      </w:pPr>
    </w:p>
    <w:p w14:paraId="33D288A2" w14:textId="77777777" w:rsidR="00AB3BE0" w:rsidRPr="00C732E5" w:rsidRDefault="00AB3BE0">
      <w:pPr>
        <w:rPr>
          <w:sz w:val="24"/>
          <w:szCs w:val="24"/>
          <w:lang w:val="en-US"/>
        </w:rPr>
      </w:pPr>
      <w:r w:rsidRPr="00C732E5">
        <w:rPr>
          <w:sz w:val="24"/>
          <w:szCs w:val="24"/>
          <w:lang w:val="en-US"/>
        </w:rPr>
        <w:t>Solution by direct methods (</w:t>
      </w:r>
      <w:r w:rsidR="00D97953" w:rsidRPr="00C732E5">
        <w:rPr>
          <w:sz w:val="24"/>
          <w:szCs w:val="24"/>
          <w:lang w:val="en-US"/>
        </w:rPr>
        <w:t>SHELXT</w:t>
      </w:r>
      <w:r w:rsidR="00D97953" w:rsidRPr="00C732E5">
        <w:rPr>
          <w:rStyle w:val="EndnoteReference"/>
          <w:sz w:val="24"/>
          <w:szCs w:val="24"/>
          <w:lang w:val="en-US"/>
        </w:rPr>
        <w:endnoteReference w:id="2"/>
      </w:r>
      <w:r w:rsidR="00D97953" w:rsidRPr="00C732E5">
        <w:rPr>
          <w:sz w:val="24"/>
          <w:szCs w:val="24"/>
          <w:lang w:val="en-US"/>
        </w:rPr>
        <w:t xml:space="preserve"> or</w:t>
      </w:r>
      <w:r w:rsidR="008D5221" w:rsidRPr="00C732E5">
        <w:rPr>
          <w:sz w:val="24"/>
          <w:szCs w:val="24"/>
          <w:lang w:val="en-US"/>
        </w:rPr>
        <w:t xml:space="preserve"> </w:t>
      </w:r>
      <w:r w:rsidRPr="00C732E5">
        <w:rPr>
          <w:sz w:val="24"/>
          <w:szCs w:val="24"/>
          <w:lang w:val="en-US"/>
        </w:rPr>
        <w:t>SIR97</w:t>
      </w:r>
      <w:r w:rsidR="00EE5D4A" w:rsidRPr="00C732E5">
        <w:rPr>
          <w:rStyle w:val="EndnoteReference"/>
          <w:sz w:val="24"/>
          <w:szCs w:val="24"/>
          <w:lang w:val="en-US"/>
        </w:rPr>
        <w:endnoteReference w:id="3"/>
      </w:r>
      <w:r w:rsidRPr="00C732E5">
        <w:rPr>
          <w:sz w:val="24"/>
          <w:szCs w:val="24"/>
          <w:lang w:val="en-US"/>
        </w:rPr>
        <w:t xml:space="preserve">) produced a complete heavy atom phasing model consistent with the proposed structure. </w:t>
      </w:r>
      <w:r w:rsidR="00157366" w:rsidRPr="00C732E5">
        <w:rPr>
          <w:sz w:val="24"/>
          <w:szCs w:val="24"/>
          <w:lang w:val="en-US"/>
        </w:rPr>
        <w:t>The structure was completed by difference Fourier synthesis with SHELXL</w:t>
      </w:r>
      <w:r w:rsidR="00C63391" w:rsidRPr="00C732E5">
        <w:rPr>
          <w:sz w:val="24"/>
          <w:szCs w:val="24"/>
          <w:lang w:val="en-US"/>
        </w:rPr>
        <w:t>.</w:t>
      </w:r>
      <w:r w:rsidR="00157366" w:rsidRPr="00C732E5">
        <w:rPr>
          <w:rStyle w:val="EndnoteReference"/>
          <w:sz w:val="24"/>
          <w:szCs w:val="24"/>
        </w:rPr>
        <w:endnoteReference w:id="4"/>
      </w:r>
      <w:r w:rsidR="00594E49" w:rsidRPr="00C732E5">
        <w:rPr>
          <w:sz w:val="24"/>
          <w:szCs w:val="24"/>
          <w:vertAlign w:val="superscript"/>
          <w:lang w:val="en-US"/>
        </w:rPr>
        <w:t>,</w:t>
      </w:r>
      <w:r w:rsidR="00594E49" w:rsidRPr="00C732E5">
        <w:rPr>
          <w:rStyle w:val="EndnoteReference"/>
          <w:sz w:val="24"/>
          <w:szCs w:val="24"/>
          <w:lang w:val="en-US"/>
        </w:rPr>
        <w:endnoteReference w:id="5"/>
      </w:r>
      <w:r w:rsidR="00157366" w:rsidRPr="00C732E5">
        <w:rPr>
          <w:sz w:val="24"/>
          <w:szCs w:val="24"/>
          <w:lang w:val="en-US"/>
        </w:rPr>
        <w:t xml:space="preserve"> Scattering factors are from </w:t>
      </w:r>
      <w:proofErr w:type="spellStart"/>
      <w:r w:rsidR="00157366" w:rsidRPr="00C732E5">
        <w:rPr>
          <w:sz w:val="24"/>
          <w:szCs w:val="24"/>
          <w:lang w:val="en-US"/>
        </w:rPr>
        <w:t>Waasmair</w:t>
      </w:r>
      <w:proofErr w:type="spellEnd"/>
      <w:r w:rsidR="00157366" w:rsidRPr="00C732E5">
        <w:rPr>
          <w:sz w:val="24"/>
          <w:szCs w:val="24"/>
          <w:lang w:val="en-US"/>
        </w:rPr>
        <w:t xml:space="preserve"> and </w:t>
      </w:r>
      <w:proofErr w:type="spellStart"/>
      <w:r w:rsidR="00157366" w:rsidRPr="00C732E5">
        <w:rPr>
          <w:sz w:val="24"/>
          <w:szCs w:val="24"/>
          <w:lang w:val="en-US"/>
        </w:rPr>
        <w:t>Kirfel</w:t>
      </w:r>
      <w:proofErr w:type="spellEnd"/>
      <w:r w:rsidR="00157366" w:rsidRPr="00C732E5">
        <w:rPr>
          <w:rStyle w:val="EndnoteReference"/>
          <w:bCs/>
          <w:sz w:val="24"/>
          <w:szCs w:val="24"/>
        </w:rPr>
        <w:endnoteReference w:id="6"/>
      </w:r>
      <w:r w:rsidR="00157366" w:rsidRPr="00C732E5">
        <w:rPr>
          <w:sz w:val="24"/>
          <w:szCs w:val="24"/>
          <w:lang w:val="en-US"/>
        </w:rPr>
        <w:t xml:space="preserve">. </w:t>
      </w:r>
      <w:r w:rsidR="0045313D" w:rsidRPr="00C732E5">
        <w:rPr>
          <w:sz w:val="24"/>
          <w:szCs w:val="24"/>
          <w:lang w:val="en"/>
        </w:rPr>
        <w:t>Hydrogen atoms were placed in geometrically idealised positions and constrained to ride on their parent atoms with C---H distances in the range 0.95-1.00 Angstrom. Isotropic thermal parameters U</w:t>
      </w:r>
      <w:r w:rsidR="0045313D" w:rsidRPr="00C732E5">
        <w:rPr>
          <w:sz w:val="24"/>
          <w:szCs w:val="24"/>
          <w:vertAlign w:val="subscript"/>
          <w:lang w:val="en"/>
        </w:rPr>
        <w:t>eq</w:t>
      </w:r>
      <w:r w:rsidR="0045313D" w:rsidRPr="00C732E5">
        <w:rPr>
          <w:sz w:val="24"/>
          <w:szCs w:val="24"/>
          <w:lang w:val="en"/>
        </w:rPr>
        <w:t xml:space="preserve"> were fixed such that they were 1.2U</w:t>
      </w:r>
      <w:r w:rsidR="0045313D" w:rsidRPr="00C732E5">
        <w:rPr>
          <w:sz w:val="24"/>
          <w:szCs w:val="24"/>
          <w:vertAlign w:val="subscript"/>
          <w:lang w:val="en"/>
        </w:rPr>
        <w:t>eq</w:t>
      </w:r>
      <w:r w:rsidR="0045313D" w:rsidRPr="00C732E5">
        <w:rPr>
          <w:sz w:val="24"/>
          <w:szCs w:val="24"/>
          <w:lang w:val="en"/>
        </w:rPr>
        <w:t xml:space="preserve"> of their parent atom Ueq for CH's and 1.5U</w:t>
      </w:r>
      <w:r w:rsidR="0045313D" w:rsidRPr="00C732E5">
        <w:rPr>
          <w:sz w:val="24"/>
          <w:szCs w:val="24"/>
          <w:vertAlign w:val="subscript"/>
          <w:lang w:val="en"/>
        </w:rPr>
        <w:t>eq</w:t>
      </w:r>
      <w:r w:rsidR="0045313D" w:rsidRPr="00C732E5">
        <w:rPr>
          <w:sz w:val="24"/>
          <w:szCs w:val="24"/>
          <w:lang w:val="en"/>
        </w:rPr>
        <w:t xml:space="preserve"> of their parent atom U</w:t>
      </w:r>
      <w:r w:rsidR="0045313D" w:rsidRPr="00C732E5">
        <w:rPr>
          <w:sz w:val="24"/>
          <w:szCs w:val="24"/>
          <w:vertAlign w:val="subscript"/>
          <w:lang w:val="en"/>
        </w:rPr>
        <w:t>eq</w:t>
      </w:r>
      <w:r w:rsidR="0045313D" w:rsidRPr="00C732E5">
        <w:rPr>
          <w:sz w:val="24"/>
          <w:szCs w:val="24"/>
          <w:lang w:val="en"/>
        </w:rPr>
        <w:t xml:space="preserve"> in case of methyl groups</w:t>
      </w:r>
      <w:r w:rsidRPr="00C732E5">
        <w:rPr>
          <w:sz w:val="24"/>
          <w:szCs w:val="24"/>
          <w:lang w:val="en-US"/>
        </w:rPr>
        <w:t xml:space="preserve">. All non-hydrogen atoms were refined </w:t>
      </w:r>
      <w:proofErr w:type="spellStart"/>
      <w:r w:rsidRPr="00C732E5">
        <w:rPr>
          <w:sz w:val="24"/>
          <w:szCs w:val="24"/>
          <w:lang w:val="en-US"/>
        </w:rPr>
        <w:t>anisotropical</w:t>
      </w:r>
      <w:r w:rsidR="00EE5D4A" w:rsidRPr="00C732E5">
        <w:rPr>
          <w:sz w:val="24"/>
          <w:szCs w:val="24"/>
          <w:lang w:val="en-US"/>
        </w:rPr>
        <w:t>ly</w:t>
      </w:r>
      <w:proofErr w:type="spellEnd"/>
      <w:r w:rsidR="00EE5D4A" w:rsidRPr="00C732E5">
        <w:rPr>
          <w:sz w:val="24"/>
          <w:szCs w:val="24"/>
          <w:lang w:val="en-US"/>
        </w:rPr>
        <w:t xml:space="preserve"> by full-matrix least-squares.</w:t>
      </w:r>
    </w:p>
    <w:p w14:paraId="2ED0716D" w14:textId="77777777" w:rsidR="00847E19" w:rsidRPr="00C732E5" w:rsidRDefault="00847E19">
      <w:pPr>
        <w:rPr>
          <w:sz w:val="24"/>
          <w:lang w:val="en-US"/>
        </w:rPr>
      </w:pPr>
    </w:p>
    <w:p w14:paraId="0D9C3822" w14:textId="77777777" w:rsidR="00FE7505" w:rsidRPr="00C732E5" w:rsidRDefault="00FE7505">
      <w:pPr>
        <w:rPr>
          <w:sz w:val="24"/>
          <w:lang w:val="en-US"/>
        </w:rPr>
        <w:sectPr w:rsidR="00FE7505" w:rsidRPr="00C732E5">
          <w:endnotePr>
            <w:numFmt w:val="decimal"/>
          </w:endnotePr>
          <w:pgSz w:w="12240" w:h="15840" w:code="1"/>
          <w:pgMar w:top="1411" w:right="1411" w:bottom="1138" w:left="1411" w:header="720" w:footer="720" w:gutter="0"/>
          <w:cols w:space="720"/>
        </w:sectPr>
      </w:pPr>
    </w:p>
    <w:p w14:paraId="3D221DCC" w14:textId="17F80D5F" w:rsidR="001762F1" w:rsidRPr="00C732E5" w:rsidRDefault="00D225D5">
      <w:pPr>
        <w:rPr>
          <w:sz w:val="24"/>
          <w:lang w:val="en-US"/>
        </w:rPr>
      </w:pPr>
      <w:r w:rsidRPr="00C732E5">
        <w:rPr>
          <w:sz w:val="24"/>
          <w:lang w:val="en-US"/>
        </w:rPr>
        <w:t>The structure was pseudo-</w:t>
      </w:r>
      <w:proofErr w:type="spellStart"/>
      <w:r w:rsidRPr="00C732E5">
        <w:rPr>
          <w:sz w:val="24"/>
          <w:lang w:val="en-US"/>
        </w:rPr>
        <w:t>merohedrally</w:t>
      </w:r>
      <w:proofErr w:type="spellEnd"/>
      <w:r w:rsidRPr="00C732E5">
        <w:rPr>
          <w:sz w:val="24"/>
          <w:lang w:val="en-US"/>
        </w:rPr>
        <w:t xml:space="preserve"> twinned via matrix (-</w:t>
      </w:r>
      <w:proofErr w:type="gramStart"/>
      <w:r w:rsidRPr="00C732E5">
        <w:rPr>
          <w:sz w:val="24"/>
          <w:lang w:val="en-US"/>
        </w:rPr>
        <w:t>1  0</w:t>
      </w:r>
      <w:proofErr w:type="gramEnd"/>
      <w:r w:rsidRPr="00C732E5">
        <w:rPr>
          <w:sz w:val="24"/>
          <w:lang w:val="en-US"/>
        </w:rPr>
        <w:t xml:space="preserve">  0</w:t>
      </w:r>
      <w:r w:rsidR="00C732E5" w:rsidRPr="00C732E5">
        <w:rPr>
          <w:sz w:val="24"/>
          <w:lang w:val="en-US"/>
        </w:rPr>
        <w:t>,</w:t>
      </w:r>
      <w:r w:rsidRPr="00C732E5">
        <w:rPr>
          <w:sz w:val="24"/>
          <w:lang w:val="en-US"/>
        </w:rPr>
        <w:t xml:space="preserve">  0 -1  0</w:t>
      </w:r>
      <w:r w:rsidR="00C732E5" w:rsidRPr="00C732E5">
        <w:rPr>
          <w:sz w:val="24"/>
          <w:lang w:val="en-US"/>
        </w:rPr>
        <w:t>,</w:t>
      </w:r>
      <w:r w:rsidRPr="00C732E5">
        <w:rPr>
          <w:sz w:val="24"/>
          <w:lang w:val="en-US"/>
        </w:rPr>
        <w:t xml:space="preserve">  0.01  0  1</w:t>
      </w:r>
      <w:r w:rsidR="00C732E5" w:rsidRPr="00C732E5">
        <w:rPr>
          <w:sz w:val="24"/>
          <w:lang w:val="en-US"/>
        </w:rPr>
        <w:t>). In addition, some disorder needed to be resolved.</w:t>
      </w:r>
    </w:p>
    <w:p w14:paraId="60DDE819" w14:textId="77777777" w:rsidR="001762F1" w:rsidRPr="00C732E5" w:rsidRDefault="001762F1">
      <w:pPr>
        <w:rPr>
          <w:sz w:val="24"/>
          <w:lang w:val="en-US"/>
        </w:rPr>
      </w:pPr>
    </w:p>
    <w:p w14:paraId="3C1DE617" w14:textId="77777777" w:rsidR="00FE7505" w:rsidRPr="00C732E5" w:rsidRDefault="00C661CD">
      <w:pPr>
        <w:rPr>
          <w:sz w:val="24"/>
          <w:szCs w:val="24"/>
          <w:lang w:val="en-US"/>
        </w:rPr>
      </w:pPr>
      <w:r w:rsidRPr="00C732E5">
        <w:rPr>
          <w:sz w:val="24"/>
          <w:lang w:val="en-US"/>
        </w:rPr>
        <w:t>The structure is of high quality and ready for publication.</w:t>
      </w:r>
      <w:r w:rsidR="00157366" w:rsidRPr="00C732E5">
        <w:rPr>
          <w:sz w:val="24"/>
          <w:lang w:val="en-US"/>
        </w:rPr>
        <w:t xml:space="preserve"> </w:t>
      </w:r>
      <w:r w:rsidR="00A469C1" w:rsidRPr="00C732E5">
        <w:rPr>
          <w:sz w:val="24"/>
          <w:szCs w:val="24"/>
          <w:lang w:val="en-US"/>
        </w:rPr>
        <w:t>Table 1 summarizes the data collection details. Figure 1 shows an ORTEP</w:t>
      </w:r>
      <w:r w:rsidR="00EE5D4A" w:rsidRPr="00C732E5">
        <w:rPr>
          <w:rStyle w:val="EndnoteReference"/>
          <w:sz w:val="24"/>
          <w:szCs w:val="24"/>
          <w:lang w:val="en-US"/>
        </w:rPr>
        <w:endnoteReference w:id="7"/>
      </w:r>
      <w:r w:rsidR="00A469C1" w:rsidRPr="00C732E5">
        <w:rPr>
          <w:sz w:val="24"/>
          <w:szCs w:val="24"/>
          <w:lang w:val="en-US"/>
        </w:rPr>
        <w:t xml:space="preserve"> of the asymmetric unit.</w:t>
      </w:r>
    </w:p>
    <w:p w14:paraId="6210E67B" w14:textId="77777777" w:rsidR="00F15762" w:rsidRPr="00C732E5" w:rsidRDefault="00F15762">
      <w:pPr>
        <w:rPr>
          <w:sz w:val="24"/>
          <w:szCs w:val="24"/>
          <w:lang w:val="en-US"/>
        </w:rPr>
      </w:pPr>
    </w:p>
    <w:p w14:paraId="30909E34" w14:textId="5F2CAAC5" w:rsidR="00A469C1" w:rsidRPr="00C732E5" w:rsidRDefault="00C732E5">
      <w:pPr>
        <w:rPr>
          <w:sz w:val="24"/>
          <w:lang w:val="en-US"/>
        </w:rPr>
      </w:pPr>
      <w:r w:rsidRPr="00C732E5">
        <w:rPr>
          <w:sz w:val="24"/>
          <w:lang w:val="en-US"/>
        </w:rPr>
        <w:pict w14:anchorId="58A14F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25pt;height:135.75pt">
            <v:imagedata r:id="rId10" o:title="ortep_1"/>
          </v:shape>
        </w:pict>
      </w:r>
    </w:p>
    <w:p w14:paraId="3711EFD5" w14:textId="2720C97E" w:rsidR="00F15762" w:rsidRPr="00C732E5" w:rsidRDefault="00A469C1" w:rsidP="00F15762">
      <w:pPr>
        <w:rPr>
          <w:sz w:val="24"/>
          <w:szCs w:val="24"/>
          <w:lang w:val="en-US"/>
        </w:rPr>
      </w:pPr>
      <w:r w:rsidRPr="00C732E5">
        <w:rPr>
          <w:sz w:val="24"/>
          <w:szCs w:val="24"/>
          <w:lang w:val="en-US"/>
        </w:rPr>
        <w:t>Figure 1. ORTEP of the structure with thermal ellipsoids at the 50% probability level</w:t>
      </w:r>
      <w:r w:rsidR="008D5221" w:rsidRPr="00C732E5">
        <w:rPr>
          <w:sz w:val="24"/>
          <w:szCs w:val="24"/>
          <w:lang w:val="en-US"/>
        </w:rPr>
        <w:t xml:space="preserve">. </w:t>
      </w:r>
      <w:r w:rsidR="00F15762" w:rsidRPr="00C732E5">
        <w:rPr>
          <w:sz w:val="24"/>
          <w:szCs w:val="24"/>
          <w:lang w:val="en-US"/>
        </w:rPr>
        <w:t>Disorder omitted for clarity.</w:t>
      </w:r>
    </w:p>
    <w:p w14:paraId="462A8809" w14:textId="77777777" w:rsidR="00A469C1" w:rsidRPr="00C732E5" w:rsidRDefault="00A469C1" w:rsidP="00A469C1">
      <w:pPr>
        <w:pStyle w:val="Wiley-Standard"/>
        <w:widowControl/>
        <w:spacing w:line="240" w:lineRule="auto"/>
        <w:rPr>
          <w:lang w:val="en-US"/>
        </w:rPr>
        <w:sectPr w:rsidR="00A469C1" w:rsidRPr="00C732E5">
          <w:endnotePr>
            <w:numFmt w:val="decimal"/>
          </w:endnotePr>
          <w:type w:val="continuous"/>
          <w:pgSz w:w="12240" w:h="15840" w:code="1"/>
          <w:pgMar w:top="1411" w:right="1411" w:bottom="1138" w:left="1411" w:header="720" w:footer="720" w:gutter="0"/>
          <w:cols w:num="2" w:space="720"/>
        </w:sectPr>
      </w:pPr>
    </w:p>
    <w:p w14:paraId="68B189F3" w14:textId="77777777" w:rsidR="00A469C1" w:rsidRDefault="00C63391" w:rsidP="00A469C1">
      <w:pPr>
        <w:pStyle w:val="Wiley-Standard"/>
        <w:widowControl/>
        <w:spacing w:line="240" w:lineRule="auto"/>
        <w:rPr>
          <w:lang w:val="en-US"/>
        </w:rPr>
      </w:pPr>
      <w:r>
        <w:rPr>
          <w:b/>
          <w:lang w:val="en-US"/>
        </w:rPr>
        <w:br w:type="page"/>
      </w:r>
      <w:r w:rsidR="00A469C1">
        <w:rPr>
          <w:b/>
          <w:lang w:val="en-US"/>
        </w:rPr>
        <w:lastRenderedPageBreak/>
        <w:t>Table 1</w:t>
      </w:r>
      <w:r w:rsidR="00A469C1">
        <w:rPr>
          <w:lang w:val="en-US"/>
        </w:rPr>
        <w:t>: Crystallographic data for the structures provided.</w:t>
      </w:r>
    </w:p>
    <w:p w14:paraId="0E663957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 xml:space="preserve">Empirical formula </w:t>
      </w:r>
      <w:r>
        <w:rPr>
          <w:rFonts w:ascii="CG Times (W1)" w:hAnsi="CG Times (W1)" w:cs="CG Times (W1)"/>
        </w:rPr>
        <w:tab/>
        <w:t>C21 H29 Cl4 Ir N2 S2</w:t>
      </w:r>
    </w:p>
    <w:p w14:paraId="02B26EA3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 xml:space="preserve">Formula weight </w:t>
      </w:r>
      <w:r>
        <w:rPr>
          <w:rFonts w:ascii="CG Times (W1)" w:hAnsi="CG Times (W1)" w:cs="CG Times (W1)"/>
        </w:rPr>
        <w:tab/>
        <w:t>707.58</w:t>
      </w:r>
    </w:p>
    <w:p w14:paraId="124B2741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 xml:space="preserve">Temperature </w:t>
      </w:r>
      <w:r>
        <w:rPr>
          <w:rFonts w:ascii="CG Times (W1)" w:hAnsi="CG Times (W1)" w:cs="CG Times (W1)"/>
        </w:rPr>
        <w:tab/>
        <w:t>100(2) K</w:t>
      </w:r>
    </w:p>
    <w:p w14:paraId="682D9964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 xml:space="preserve">Wavelength </w:t>
      </w:r>
      <w:r>
        <w:rPr>
          <w:rFonts w:ascii="CG Times (W1)" w:hAnsi="CG Times (W1)" w:cs="CG Times (W1)"/>
        </w:rPr>
        <w:tab/>
        <w:t>0.71073 Å</w:t>
      </w:r>
    </w:p>
    <w:p w14:paraId="38628BB0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 xml:space="preserve">Crystal system </w:t>
      </w:r>
      <w:r>
        <w:rPr>
          <w:rFonts w:ascii="CG Times (W1)" w:hAnsi="CG Times (W1)" w:cs="CG Times (W1)"/>
        </w:rPr>
        <w:tab/>
        <w:t>Monoclinic</w:t>
      </w:r>
    </w:p>
    <w:p w14:paraId="3795AA2B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 xml:space="preserve">Space group </w:t>
      </w:r>
      <w:r>
        <w:rPr>
          <w:rFonts w:ascii="CG Times (W1)" w:hAnsi="CG Times (W1)" w:cs="CG Times (W1)"/>
        </w:rPr>
        <w:tab/>
        <w:t>P 2</w:t>
      </w:r>
      <w:r w:rsidRPr="00251D34">
        <w:rPr>
          <w:rFonts w:ascii="CG Times (W1)" w:hAnsi="CG Times (W1)" w:cs="CG Times (W1)"/>
          <w:vertAlign w:val="subscript"/>
        </w:rPr>
        <w:t>1</w:t>
      </w:r>
      <w:r>
        <w:rPr>
          <w:rFonts w:ascii="CG Times (W1)" w:hAnsi="CG Times (W1)" w:cs="CG Times (W1)"/>
        </w:rPr>
        <w:t>/c</w:t>
      </w:r>
    </w:p>
    <w:p w14:paraId="03ADF530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Unit cell dimensions</w:t>
      </w:r>
      <w:r>
        <w:rPr>
          <w:rFonts w:ascii="CG Times (W1)" w:hAnsi="CG Times (W1)" w:cs="CG Times (W1)"/>
        </w:rPr>
        <w:tab/>
        <w:t>a = 11.1464(10) Å</w:t>
      </w:r>
      <w:r>
        <w:rPr>
          <w:rFonts w:ascii="CG Times (W1)" w:hAnsi="CG Times (W1)" w:cs="CG Times (W1)"/>
        </w:rPr>
        <w:tab/>
      </w:r>
      <w:r>
        <w:rPr>
          <w:rFonts w:ascii="Symbol" w:hAnsi="Symbol" w:cs="Symbol"/>
        </w:rPr>
        <w:t></w:t>
      </w:r>
      <w:r>
        <w:rPr>
          <w:rFonts w:ascii="CG Times (W1)" w:hAnsi="CG Times (W1)" w:cs="CG Times (W1)"/>
        </w:rPr>
        <w:t>= 90°.</w:t>
      </w:r>
    </w:p>
    <w:p w14:paraId="43A3E371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ab/>
        <w:t>b = 26.663(2) Å</w:t>
      </w:r>
      <w:r>
        <w:rPr>
          <w:rFonts w:ascii="CG Times (W1)" w:hAnsi="CG Times (W1)" w:cs="CG Times (W1)"/>
        </w:rPr>
        <w:tab/>
      </w:r>
      <w:r>
        <w:rPr>
          <w:rFonts w:ascii="Symbol" w:hAnsi="Symbol" w:cs="Symbol"/>
        </w:rPr>
        <w:t></w:t>
      </w:r>
      <w:r>
        <w:rPr>
          <w:rFonts w:ascii="CG Times (W1)" w:hAnsi="CG Times (W1)" w:cs="CG Times (W1)"/>
        </w:rPr>
        <w:t>= 90.400(5)°.</w:t>
      </w:r>
    </w:p>
    <w:p w14:paraId="015937F4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ab/>
        <w:t>c = 8.4706(8) Å</w:t>
      </w:r>
      <w:r>
        <w:rPr>
          <w:rFonts w:ascii="CG Times (W1)" w:hAnsi="CG Times (W1)" w:cs="CG Times (W1)"/>
        </w:rPr>
        <w:tab/>
      </w:r>
      <w:r>
        <w:rPr>
          <w:rFonts w:ascii="Symbol" w:hAnsi="Symbol" w:cs="Symbol"/>
        </w:rPr>
        <w:t></w:t>
      </w:r>
      <w:r>
        <w:rPr>
          <w:rFonts w:ascii="CG Times (W1)" w:hAnsi="CG Times (W1)" w:cs="CG Times (W1)"/>
        </w:rPr>
        <w:t xml:space="preserve"> = 90°.</w:t>
      </w:r>
    </w:p>
    <w:p w14:paraId="56C42D35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Volume</w:t>
      </w:r>
      <w:r>
        <w:rPr>
          <w:rFonts w:ascii="CG Times (W1)" w:hAnsi="CG Times (W1)" w:cs="CG Times (W1)"/>
        </w:rPr>
        <w:tab/>
        <w:t>2517.3(4) Å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14:paraId="3F07327B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Z</w:t>
      </w:r>
      <w:r>
        <w:rPr>
          <w:rFonts w:ascii="CG Times (W1)" w:hAnsi="CG Times (W1)" w:cs="CG Times (W1)"/>
        </w:rPr>
        <w:tab/>
        <w:t>4</w:t>
      </w:r>
    </w:p>
    <w:p w14:paraId="12287107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Density (calculated)</w:t>
      </w:r>
      <w:r>
        <w:rPr>
          <w:rFonts w:ascii="CG Times (W1)" w:hAnsi="CG Times (W1)" w:cs="CG Times (W1)"/>
        </w:rPr>
        <w:tab/>
        <w:t>1.867 Mg/m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14:paraId="3484D2F0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Absorption coefficient</w:t>
      </w:r>
      <w:r>
        <w:rPr>
          <w:rFonts w:ascii="CG Times (W1)" w:hAnsi="CG Times (W1)" w:cs="CG Times (W1)"/>
        </w:rPr>
        <w:tab/>
        <w:t>5.907 mm</w:t>
      </w:r>
      <w:r>
        <w:rPr>
          <w:rFonts w:ascii="CG Times (W1)" w:hAnsi="CG Times (W1)" w:cs="CG Times (W1)"/>
          <w:position w:val="6"/>
          <w:sz w:val="14"/>
          <w:szCs w:val="14"/>
        </w:rPr>
        <w:t>-1</w:t>
      </w:r>
    </w:p>
    <w:p w14:paraId="669D2045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F(000)</w:t>
      </w:r>
      <w:r>
        <w:rPr>
          <w:rFonts w:ascii="CG Times (W1)" w:hAnsi="CG Times (W1)" w:cs="CG Times (W1)"/>
        </w:rPr>
        <w:tab/>
        <w:t>1384</w:t>
      </w:r>
    </w:p>
    <w:p w14:paraId="34EBE42A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Crystal size</w:t>
      </w:r>
      <w:r>
        <w:rPr>
          <w:rFonts w:ascii="CG Times (W1)" w:hAnsi="CG Times (W1)" w:cs="CG Times (W1)"/>
        </w:rPr>
        <w:tab/>
        <w:t>0.150 x 0.130 x 0.100 mm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14:paraId="589CE4B7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Theta range for data collection</w:t>
      </w:r>
      <w:r>
        <w:rPr>
          <w:rFonts w:ascii="CG Times (W1)" w:hAnsi="CG Times (W1)" w:cs="CG Times (W1)"/>
        </w:rPr>
        <w:tab/>
        <w:t>1.527 to 28.487°.</w:t>
      </w:r>
    </w:p>
    <w:p w14:paraId="15FF28EF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Index ranges</w:t>
      </w:r>
      <w:r>
        <w:rPr>
          <w:rFonts w:ascii="CG Times (W1)" w:hAnsi="CG Times (W1)" w:cs="CG Times (W1)"/>
        </w:rPr>
        <w:tab/>
        <w:t>-14&lt;=h&lt;=14, -35&lt;=k&lt;=35, -11&lt;=l&lt;=11</w:t>
      </w:r>
    </w:p>
    <w:p w14:paraId="78D2143D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Reflections collected</w:t>
      </w:r>
      <w:r>
        <w:rPr>
          <w:rFonts w:ascii="CG Times (W1)" w:hAnsi="CG Times (W1)" w:cs="CG Times (W1)"/>
        </w:rPr>
        <w:tab/>
        <w:t>79425</w:t>
      </w:r>
    </w:p>
    <w:p w14:paraId="2E5F69F0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Independent reflections</w:t>
      </w:r>
      <w:r>
        <w:rPr>
          <w:rFonts w:ascii="CG Times (W1)" w:hAnsi="CG Times (W1)" w:cs="CG Times (W1)"/>
        </w:rPr>
        <w:tab/>
        <w:t>6336 [R(int) = 0.0525]</w:t>
      </w:r>
    </w:p>
    <w:p w14:paraId="1D6FE6BE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Completeness to theta = 25.000°</w:t>
      </w:r>
      <w:r>
        <w:rPr>
          <w:rFonts w:ascii="CG Times (W1)" w:hAnsi="CG Times (W1)" w:cs="CG Times (W1)"/>
        </w:rPr>
        <w:tab/>
        <w:t xml:space="preserve">100.0 % </w:t>
      </w:r>
    </w:p>
    <w:p w14:paraId="68F3D698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Refinement method</w:t>
      </w:r>
      <w:r>
        <w:rPr>
          <w:rFonts w:ascii="CG Times (W1)" w:hAnsi="CG Times (W1)" w:cs="CG Times (W1)"/>
        </w:rPr>
        <w:tab/>
        <w:t>Full-matrix least-squares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</w:p>
    <w:p w14:paraId="6D7C81AC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Data / restraints / parameters</w:t>
      </w:r>
      <w:r>
        <w:rPr>
          <w:rFonts w:ascii="CG Times (W1)" w:hAnsi="CG Times (W1)" w:cs="CG Times (W1)"/>
        </w:rPr>
        <w:tab/>
        <w:t>6336 / 40 / 284</w:t>
      </w:r>
    </w:p>
    <w:p w14:paraId="5C87985F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Goodness-of-fit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</w:rPr>
        <w:tab/>
        <w:t>1.156</w:t>
      </w:r>
    </w:p>
    <w:p w14:paraId="58ED5C23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Final R indices [I&gt;2sigma(I)]</w:t>
      </w:r>
      <w:r>
        <w:rPr>
          <w:rFonts w:ascii="CG Times (W1)" w:hAnsi="CG Times (W1)" w:cs="CG Times (W1)"/>
        </w:rPr>
        <w:tab/>
        <w:t>R1 = 0.0425, wR2 = 0.0971</w:t>
      </w:r>
    </w:p>
    <w:p w14:paraId="24F48C93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</w:rPr>
      </w:pPr>
      <w:r>
        <w:rPr>
          <w:rFonts w:ascii="CG Times (W1)" w:hAnsi="CG Times (W1)" w:cs="CG Times (W1)"/>
        </w:rPr>
        <w:t>R indices (all data)</w:t>
      </w:r>
      <w:r>
        <w:rPr>
          <w:rFonts w:ascii="CG Times (W1)" w:hAnsi="CG Times (W1)" w:cs="CG Times (W1)"/>
        </w:rPr>
        <w:tab/>
        <w:t>R1 = 0.0484, wR2 = 0.0998</w:t>
      </w:r>
    </w:p>
    <w:p w14:paraId="54C19F6B" w14:textId="77777777" w:rsidR="00C732E5" w:rsidRDefault="00C732E5" w:rsidP="00C732E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line="360" w:lineRule="atLeast"/>
        <w:rPr>
          <w:rFonts w:ascii="CG Times (W1)" w:hAnsi="CG Times (W1)" w:cs="CG Times (W1)"/>
          <w:sz w:val="24"/>
          <w:szCs w:val="24"/>
        </w:rPr>
      </w:pPr>
      <w:r>
        <w:rPr>
          <w:rFonts w:ascii="CG Times (W1)" w:hAnsi="CG Times (W1)" w:cs="CG Times (W1)"/>
        </w:rPr>
        <w:t>Largest diff. peak and hole</w:t>
      </w:r>
      <w:r>
        <w:rPr>
          <w:rFonts w:ascii="CG Times (W1)" w:hAnsi="CG Times (W1)" w:cs="CG Times (W1)"/>
        </w:rPr>
        <w:tab/>
        <w:t>3.387 and -2.682 e.Å</w:t>
      </w:r>
      <w:r>
        <w:rPr>
          <w:rFonts w:ascii="CG Times (W1)" w:hAnsi="CG Times (W1)" w:cs="CG Times (W1)"/>
          <w:position w:val="6"/>
          <w:sz w:val="14"/>
          <w:szCs w:val="14"/>
        </w:rPr>
        <w:t>-3</w:t>
      </w:r>
    </w:p>
    <w:p w14:paraId="49B248E5" w14:textId="77777777" w:rsidR="00AB3BE0" w:rsidRPr="005B42C8" w:rsidRDefault="00AB3BE0" w:rsidP="00EE5D4A">
      <w:pPr>
        <w:rPr>
          <w:sz w:val="24"/>
          <w:lang w:val="en-US"/>
        </w:rPr>
      </w:pPr>
    </w:p>
    <w:sectPr w:rsidR="00AB3BE0" w:rsidRPr="005B42C8" w:rsidSect="00A469C1">
      <w:type w:val="continuous"/>
      <w:pgSz w:w="12240" w:h="15840" w:code="1"/>
      <w:pgMar w:top="1411" w:right="1411" w:bottom="1138" w:left="141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B7C86" w14:textId="77777777" w:rsidR="00254292" w:rsidRDefault="00254292">
      <w:r>
        <w:separator/>
      </w:r>
    </w:p>
  </w:endnote>
  <w:endnote w:type="continuationSeparator" w:id="0">
    <w:p w14:paraId="71A7179F" w14:textId="77777777" w:rsidR="00254292" w:rsidRDefault="00254292">
      <w:r>
        <w:continuationSeparator/>
      </w:r>
    </w:p>
  </w:endnote>
  <w:endnote w:id="1">
    <w:p w14:paraId="2C7D7F37" w14:textId="77777777" w:rsidR="00EE5D4A" w:rsidRPr="00847E19" w:rsidRDefault="00EE5D4A" w:rsidP="00E24FE9">
      <w:pPr>
        <w:pStyle w:val="MRefer"/>
        <w:spacing w:line="240" w:lineRule="auto"/>
        <w:ind w:left="144" w:hanging="144"/>
        <w:rPr>
          <w:sz w:val="16"/>
          <w:szCs w:val="16"/>
        </w:rPr>
      </w:pPr>
      <w:r w:rsidRPr="00847E19">
        <w:rPr>
          <w:rStyle w:val="EndnoteReference"/>
          <w:sz w:val="16"/>
          <w:szCs w:val="16"/>
          <w:vertAlign w:val="baseline"/>
        </w:rPr>
        <w:endnoteRef/>
      </w:r>
      <w:r w:rsidRPr="00847E19">
        <w:rPr>
          <w:sz w:val="16"/>
          <w:szCs w:val="16"/>
        </w:rPr>
        <w:t xml:space="preserve"> </w:t>
      </w:r>
      <w:r w:rsidR="00BA32B7" w:rsidRPr="00847E19">
        <w:rPr>
          <w:sz w:val="16"/>
          <w:szCs w:val="16"/>
        </w:rPr>
        <w:t>Bruker (</w:t>
      </w:r>
      <w:r w:rsidR="00BA32B7" w:rsidRPr="00847E19">
        <w:rPr>
          <w:b/>
          <w:sz w:val="16"/>
          <w:szCs w:val="16"/>
        </w:rPr>
        <w:t>2007</w:t>
      </w:r>
      <w:r w:rsidR="00BA32B7" w:rsidRPr="00847E19">
        <w:rPr>
          <w:sz w:val="16"/>
          <w:szCs w:val="16"/>
        </w:rPr>
        <w:t>) APEX2 (Version 2.1-4)</w:t>
      </w:r>
      <w:r w:rsidR="00847E19" w:rsidRPr="00847E19">
        <w:rPr>
          <w:sz w:val="16"/>
          <w:szCs w:val="16"/>
        </w:rPr>
        <w:t xml:space="preserve">, SAINT (version 7.34A), SADABS </w:t>
      </w:r>
      <w:r w:rsidR="00BA32B7" w:rsidRPr="00847E19">
        <w:rPr>
          <w:sz w:val="16"/>
          <w:szCs w:val="16"/>
        </w:rPr>
        <w:t xml:space="preserve">(version 2007/4), BrukerAXS Inc, </w:t>
      </w:r>
      <w:smartTag w:uri="urn:schemas-microsoft-com:office:smarttags" w:element="place">
        <w:smartTag w:uri="urn:schemas-microsoft-com:office:smarttags" w:element="City">
          <w:r w:rsidR="00BA32B7" w:rsidRPr="00847E19">
            <w:rPr>
              <w:sz w:val="16"/>
              <w:szCs w:val="16"/>
            </w:rPr>
            <w:t>Madison</w:t>
          </w:r>
        </w:smartTag>
        <w:r w:rsidR="00BA32B7" w:rsidRPr="00847E19">
          <w:rPr>
            <w:sz w:val="16"/>
            <w:szCs w:val="16"/>
          </w:rPr>
          <w:t xml:space="preserve">, </w:t>
        </w:r>
        <w:smartTag w:uri="urn:schemas-microsoft-com:office:smarttags" w:element="State">
          <w:r w:rsidR="00BA32B7" w:rsidRPr="00847E19">
            <w:rPr>
              <w:sz w:val="16"/>
              <w:szCs w:val="16"/>
            </w:rPr>
            <w:t>Wisconsin</w:t>
          </w:r>
        </w:smartTag>
        <w:r w:rsidR="00BA32B7" w:rsidRPr="00847E19">
          <w:rPr>
            <w:sz w:val="16"/>
            <w:szCs w:val="16"/>
          </w:rPr>
          <w:t xml:space="preserve">, </w:t>
        </w:r>
        <w:smartTag w:uri="urn:schemas-microsoft-com:office:smarttags" w:element="country-region">
          <w:r w:rsidR="00BA32B7" w:rsidRPr="00847E19">
            <w:rPr>
              <w:sz w:val="16"/>
              <w:szCs w:val="16"/>
            </w:rPr>
            <w:t>USA</w:t>
          </w:r>
        </w:smartTag>
      </w:smartTag>
      <w:r w:rsidR="00BA32B7" w:rsidRPr="00847E19">
        <w:rPr>
          <w:sz w:val="16"/>
          <w:szCs w:val="16"/>
        </w:rPr>
        <w:t>.</w:t>
      </w:r>
    </w:p>
  </w:endnote>
  <w:endnote w:id="2">
    <w:p w14:paraId="60201815" w14:textId="77777777" w:rsidR="00D97953" w:rsidRDefault="00D97953">
      <w:pPr>
        <w:pStyle w:val="EndnoteText"/>
      </w:pPr>
      <w:r w:rsidRPr="00063BA9">
        <w:rPr>
          <w:rStyle w:val="EndnoteReference"/>
          <w:sz w:val="16"/>
          <w:szCs w:val="16"/>
          <w:vertAlign w:val="baseline"/>
        </w:rPr>
        <w:endnoteRef/>
      </w:r>
      <w:r w:rsidRPr="00063BA9">
        <w:rPr>
          <w:sz w:val="16"/>
          <w:szCs w:val="16"/>
        </w:rPr>
        <w:t xml:space="preserve"> </w:t>
      </w:r>
      <w:proofErr w:type="spellStart"/>
      <w:r w:rsidRPr="00EC5B20">
        <w:rPr>
          <w:sz w:val="16"/>
          <w:szCs w:val="16"/>
        </w:rPr>
        <w:t>Sheldrick</w:t>
      </w:r>
      <w:proofErr w:type="spellEnd"/>
      <w:r w:rsidRPr="00EC5B20">
        <w:rPr>
          <w:sz w:val="16"/>
          <w:szCs w:val="16"/>
        </w:rPr>
        <w:t xml:space="preserve"> GM. (</w:t>
      </w:r>
      <w:r>
        <w:rPr>
          <w:sz w:val="16"/>
          <w:szCs w:val="16"/>
        </w:rPr>
        <w:t>2015</w:t>
      </w:r>
      <w:r w:rsidRPr="00EC5B20">
        <w:rPr>
          <w:sz w:val="16"/>
          <w:szCs w:val="16"/>
        </w:rPr>
        <w:t>)</w:t>
      </w:r>
      <w:r>
        <w:rPr>
          <w:sz w:val="16"/>
          <w:szCs w:val="16"/>
        </w:rPr>
        <w:t xml:space="preserve"> </w:t>
      </w:r>
      <w:r w:rsidRPr="00D97953">
        <w:rPr>
          <w:sz w:val="16"/>
          <w:szCs w:val="16"/>
        </w:rPr>
        <w:t>SHELXT - Integrated space-group and crystal-structure determination</w:t>
      </w:r>
      <w:r>
        <w:rPr>
          <w:sz w:val="16"/>
          <w:szCs w:val="16"/>
        </w:rPr>
        <w:t xml:space="preserve">. </w:t>
      </w:r>
      <w:r w:rsidRPr="00D97953">
        <w:rPr>
          <w:sz w:val="16"/>
          <w:szCs w:val="16"/>
        </w:rPr>
        <w:t xml:space="preserve">Acta </w:t>
      </w:r>
      <w:proofErr w:type="spellStart"/>
      <w:r w:rsidRPr="00D97953">
        <w:rPr>
          <w:sz w:val="16"/>
          <w:szCs w:val="16"/>
        </w:rPr>
        <w:t>Cryst</w:t>
      </w:r>
      <w:proofErr w:type="spellEnd"/>
      <w:r w:rsidRPr="00D97953">
        <w:rPr>
          <w:sz w:val="16"/>
          <w:szCs w:val="16"/>
        </w:rPr>
        <w:t>. A71, 3-8</w:t>
      </w:r>
      <w:r>
        <w:rPr>
          <w:sz w:val="16"/>
          <w:szCs w:val="16"/>
        </w:rPr>
        <w:t>.</w:t>
      </w:r>
    </w:p>
  </w:endnote>
  <w:endnote w:id="3">
    <w:p w14:paraId="4A48B9F1" w14:textId="77777777" w:rsidR="004C6B81" w:rsidRDefault="00EE5D4A" w:rsidP="00E24FE9">
      <w:pPr>
        <w:pStyle w:val="MRefer"/>
        <w:spacing w:line="240" w:lineRule="auto"/>
        <w:ind w:left="144" w:hanging="144"/>
        <w:rPr>
          <w:sz w:val="16"/>
          <w:szCs w:val="16"/>
        </w:rPr>
      </w:pPr>
      <w:r w:rsidRPr="00847E19">
        <w:rPr>
          <w:rStyle w:val="EndnoteReference"/>
          <w:sz w:val="16"/>
          <w:szCs w:val="16"/>
          <w:vertAlign w:val="baseline"/>
        </w:rPr>
        <w:endnoteRef/>
      </w:r>
      <w:r w:rsidRPr="00847E19">
        <w:rPr>
          <w:sz w:val="16"/>
          <w:szCs w:val="16"/>
        </w:rPr>
        <w:t xml:space="preserve"> </w:t>
      </w:r>
      <w:r w:rsidR="002F78B0" w:rsidRPr="00847E19">
        <w:rPr>
          <w:sz w:val="16"/>
          <w:szCs w:val="16"/>
        </w:rPr>
        <w:t xml:space="preserve">(a) </w:t>
      </w:r>
      <w:proofErr w:type="spellStart"/>
      <w:r w:rsidR="00847E19" w:rsidRPr="00847E19">
        <w:rPr>
          <w:sz w:val="16"/>
          <w:szCs w:val="16"/>
        </w:rPr>
        <w:t>Altomare</w:t>
      </w:r>
      <w:proofErr w:type="spellEnd"/>
      <w:r w:rsidR="00847E19" w:rsidRPr="00847E19">
        <w:rPr>
          <w:sz w:val="16"/>
          <w:szCs w:val="16"/>
        </w:rPr>
        <w:t xml:space="preserve"> A, Burla C, </w:t>
      </w:r>
      <w:proofErr w:type="spellStart"/>
      <w:r w:rsidR="00847E19" w:rsidRPr="00847E19">
        <w:rPr>
          <w:sz w:val="16"/>
          <w:szCs w:val="16"/>
        </w:rPr>
        <w:t>Camalli</w:t>
      </w:r>
      <w:proofErr w:type="spellEnd"/>
      <w:r w:rsidR="00847E19" w:rsidRPr="00847E19">
        <w:rPr>
          <w:sz w:val="16"/>
          <w:szCs w:val="16"/>
        </w:rPr>
        <w:t xml:space="preserve"> M, </w:t>
      </w:r>
      <w:proofErr w:type="spellStart"/>
      <w:r w:rsidR="00847E19" w:rsidRPr="00847E19">
        <w:rPr>
          <w:sz w:val="16"/>
          <w:szCs w:val="16"/>
        </w:rPr>
        <w:t>Cascarano</w:t>
      </w:r>
      <w:proofErr w:type="spellEnd"/>
      <w:r w:rsidR="00847E19" w:rsidRPr="00847E19">
        <w:rPr>
          <w:sz w:val="16"/>
          <w:szCs w:val="16"/>
        </w:rPr>
        <w:t xml:space="preserve"> </w:t>
      </w:r>
      <w:r w:rsidR="00A81DE9">
        <w:rPr>
          <w:sz w:val="16"/>
          <w:szCs w:val="16"/>
        </w:rPr>
        <w:t xml:space="preserve">G </w:t>
      </w:r>
      <w:r w:rsidR="00847E19" w:rsidRPr="00847E19">
        <w:rPr>
          <w:sz w:val="16"/>
          <w:szCs w:val="16"/>
        </w:rPr>
        <w:t xml:space="preserve">L, </w:t>
      </w:r>
      <w:proofErr w:type="spellStart"/>
      <w:r w:rsidR="00847E19" w:rsidRPr="00847E19">
        <w:rPr>
          <w:sz w:val="16"/>
          <w:szCs w:val="16"/>
        </w:rPr>
        <w:t>Giacovazzo</w:t>
      </w:r>
      <w:proofErr w:type="spellEnd"/>
      <w:r w:rsidR="00847E19" w:rsidRPr="00847E19">
        <w:rPr>
          <w:sz w:val="16"/>
          <w:szCs w:val="16"/>
        </w:rPr>
        <w:t xml:space="preserve"> C, </w:t>
      </w:r>
      <w:proofErr w:type="spellStart"/>
      <w:r w:rsidR="00847E19" w:rsidRPr="00847E19">
        <w:rPr>
          <w:sz w:val="16"/>
          <w:szCs w:val="16"/>
        </w:rPr>
        <w:t>Guagliardi</w:t>
      </w:r>
      <w:proofErr w:type="spellEnd"/>
      <w:r w:rsidR="00847E19" w:rsidRPr="00847E19">
        <w:rPr>
          <w:sz w:val="16"/>
          <w:szCs w:val="16"/>
        </w:rPr>
        <w:t xml:space="preserve"> </w:t>
      </w:r>
      <w:proofErr w:type="gramStart"/>
      <w:r w:rsidR="00847E19" w:rsidRPr="00847E19">
        <w:rPr>
          <w:sz w:val="16"/>
          <w:szCs w:val="16"/>
        </w:rPr>
        <w:t xml:space="preserve">A,   </w:t>
      </w:r>
      <w:proofErr w:type="gramEnd"/>
      <w:r w:rsidR="00847E19" w:rsidRPr="00847E19">
        <w:rPr>
          <w:sz w:val="16"/>
          <w:szCs w:val="16"/>
        </w:rPr>
        <w:t xml:space="preserve">Moliterni AGG, Polidori G, Spagna R. </w:t>
      </w:r>
      <w:r w:rsidR="00847E19" w:rsidRPr="00847E19">
        <w:rPr>
          <w:b/>
          <w:sz w:val="16"/>
          <w:szCs w:val="16"/>
        </w:rPr>
        <w:t>(1999)</w:t>
      </w:r>
      <w:r w:rsidR="00847E19" w:rsidRPr="00847E19">
        <w:rPr>
          <w:sz w:val="16"/>
          <w:szCs w:val="16"/>
        </w:rPr>
        <w:t xml:space="preserve"> SIR97: </w:t>
      </w:r>
      <w:r w:rsidR="00847E19" w:rsidRPr="00847E19">
        <w:rPr>
          <w:sz w:val="16"/>
          <w:szCs w:val="16"/>
          <w:lang w:val="en"/>
        </w:rPr>
        <w:t>a new tool for crystal structure determination and refinement</w:t>
      </w:r>
      <w:r w:rsidR="00847E19" w:rsidRPr="00847E19">
        <w:rPr>
          <w:sz w:val="16"/>
          <w:szCs w:val="16"/>
        </w:rPr>
        <w:t xml:space="preserve"> </w:t>
      </w:r>
      <w:r w:rsidR="00847E19" w:rsidRPr="00847E19">
        <w:rPr>
          <w:i/>
          <w:sz w:val="16"/>
          <w:szCs w:val="16"/>
        </w:rPr>
        <w:t xml:space="preserve">Journal of Applied </w:t>
      </w:r>
      <w:r w:rsidR="00847E19" w:rsidRPr="00847E19">
        <w:rPr>
          <w:i/>
          <w:sz w:val="16"/>
          <w:szCs w:val="16"/>
          <w:lang w:val="en"/>
        </w:rPr>
        <w:t>Cryst</w:t>
      </w:r>
      <w:r w:rsidR="00847E19" w:rsidRPr="00847E19">
        <w:rPr>
          <w:sz w:val="16"/>
          <w:szCs w:val="16"/>
          <w:lang w:val="en"/>
        </w:rPr>
        <w:t xml:space="preserve">allography, </w:t>
      </w:r>
      <w:r w:rsidR="00847E19" w:rsidRPr="00847E19">
        <w:rPr>
          <w:b/>
          <w:i/>
          <w:sz w:val="16"/>
          <w:szCs w:val="16"/>
        </w:rPr>
        <w:t>32</w:t>
      </w:r>
      <w:r w:rsidR="00847E19" w:rsidRPr="00847E19">
        <w:rPr>
          <w:b/>
          <w:sz w:val="16"/>
          <w:szCs w:val="16"/>
        </w:rPr>
        <w:t>,</w:t>
      </w:r>
      <w:r w:rsidR="00847E19" w:rsidRPr="00847E19">
        <w:rPr>
          <w:sz w:val="16"/>
          <w:szCs w:val="16"/>
        </w:rPr>
        <w:t xml:space="preserve"> 115-119. </w:t>
      </w:r>
    </w:p>
    <w:p w14:paraId="631223FF" w14:textId="77777777" w:rsidR="00EE5D4A" w:rsidRPr="00847E19" w:rsidRDefault="004C6B81" w:rsidP="00E24FE9">
      <w:pPr>
        <w:pStyle w:val="MRefer"/>
        <w:spacing w:line="240" w:lineRule="auto"/>
        <w:ind w:left="144" w:hanging="144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2F78B0" w:rsidRPr="00847E19">
        <w:rPr>
          <w:sz w:val="16"/>
          <w:szCs w:val="16"/>
        </w:rPr>
        <w:t xml:space="preserve">(b) </w:t>
      </w:r>
      <w:proofErr w:type="spellStart"/>
      <w:r w:rsidR="00847E19" w:rsidRPr="00847E19">
        <w:rPr>
          <w:sz w:val="16"/>
          <w:szCs w:val="16"/>
        </w:rPr>
        <w:t>Altomare</w:t>
      </w:r>
      <w:proofErr w:type="spellEnd"/>
      <w:r w:rsidR="00847E19" w:rsidRPr="00847E19">
        <w:rPr>
          <w:sz w:val="16"/>
          <w:szCs w:val="16"/>
        </w:rPr>
        <w:t xml:space="preserve"> A, </w:t>
      </w:r>
      <w:proofErr w:type="spellStart"/>
      <w:r w:rsidR="00847E19" w:rsidRPr="00847E19">
        <w:rPr>
          <w:sz w:val="16"/>
          <w:szCs w:val="16"/>
        </w:rPr>
        <w:t>Cascarano</w:t>
      </w:r>
      <w:proofErr w:type="spellEnd"/>
      <w:r w:rsidR="00847E19" w:rsidRPr="00847E19">
        <w:rPr>
          <w:sz w:val="16"/>
          <w:szCs w:val="16"/>
        </w:rPr>
        <w:t xml:space="preserve"> G</w:t>
      </w:r>
      <w:r w:rsidR="00A81DE9">
        <w:rPr>
          <w:sz w:val="16"/>
          <w:szCs w:val="16"/>
        </w:rPr>
        <w:t xml:space="preserve"> L</w:t>
      </w:r>
      <w:r w:rsidR="00847E19" w:rsidRPr="00847E19">
        <w:rPr>
          <w:sz w:val="16"/>
          <w:szCs w:val="16"/>
        </w:rPr>
        <w:t xml:space="preserve">, </w:t>
      </w:r>
      <w:proofErr w:type="spellStart"/>
      <w:r w:rsidR="00847E19" w:rsidRPr="00847E19">
        <w:rPr>
          <w:sz w:val="16"/>
          <w:szCs w:val="16"/>
        </w:rPr>
        <w:t>Giacovazzo</w:t>
      </w:r>
      <w:proofErr w:type="spellEnd"/>
      <w:r w:rsidR="00847E19" w:rsidRPr="00847E19">
        <w:rPr>
          <w:sz w:val="16"/>
          <w:szCs w:val="16"/>
        </w:rPr>
        <w:t xml:space="preserve"> C, </w:t>
      </w:r>
      <w:proofErr w:type="spellStart"/>
      <w:r w:rsidR="00847E19" w:rsidRPr="00847E19">
        <w:rPr>
          <w:sz w:val="16"/>
          <w:szCs w:val="16"/>
        </w:rPr>
        <w:t>Guagliardi</w:t>
      </w:r>
      <w:proofErr w:type="spellEnd"/>
      <w:r w:rsidR="00847E19" w:rsidRPr="00847E19">
        <w:rPr>
          <w:sz w:val="16"/>
          <w:szCs w:val="16"/>
        </w:rPr>
        <w:t xml:space="preserve"> A. </w:t>
      </w:r>
      <w:r w:rsidR="00847E19" w:rsidRPr="00847E19">
        <w:rPr>
          <w:b/>
          <w:sz w:val="16"/>
          <w:szCs w:val="16"/>
        </w:rPr>
        <w:t xml:space="preserve">(1993) </w:t>
      </w:r>
      <w:r w:rsidR="00847E19" w:rsidRPr="00847E19">
        <w:rPr>
          <w:sz w:val="16"/>
          <w:szCs w:val="16"/>
          <w:lang w:val="en"/>
        </w:rPr>
        <w:t>Completion and refinement of crystal structures with SIR 92.</w:t>
      </w:r>
      <w:r w:rsidR="00847E19" w:rsidRPr="00847E19">
        <w:rPr>
          <w:sz w:val="16"/>
          <w:szCs w:val="16"/>
        </w:rPr>
        <w:t xml:space="preserve"> </w:t>
      </w:r>
      <w:r w:rsidR="00847E19" w:rsidRPr="00847E19">
        <w:rPr>
          <w:i/>
          <w:sz w:val="16"/>
          <w:szCs w:val="16"/>
        </w:rPr>
        <w:t xml:space="preserve">Journal of Applied </w:t>
      </w:r>
      <w:r w:rsidR="00847E19" w:rsidRPr="00847E19">
        <w:rPr>
          <w:i/>
          <w:sz w:val="16"/>
          <w:szCs w:val="16"/>
          <w:lang w:val="en"/>
        </w:rPr>
        <w:t>Cryst</w:t>
      </w:r>
      <w:r w:rsidR="00847E19" w:rsidRPr="00847E19">
        <w:rPr>
          <w:sz w:val="16"/>
          <w:szCs w:val="16"/>
          <w:lang w:val="en"/>
        </w:rPr>
        <w:t>allography,</w:t>
      </w:r>
      <w:r w:rsidR="00847E19" w:rsidRPr="00847E19">
        <w:rPr>
          <w:sz w:val="16"/>
          <w:szCs w:val="16"/>
        </w:rPr>
        <w:t xml:space="preserve"> </w:t>
      </w:r>
      <w:r w:rsidR="00847E19" w:rsidRPr="00847E19">
        <w:rPr>
          <w:b/>
          <w:i/>
          <w:sz w:val="16"/>
          <w:szCs w:val="16"/>
        </w:rPr>
        <w:t>26</w:t>
      </w:r>
      <w:r w:rsidR="00847E19" w:rsidRPr="00847E19">
        <w:rPr>
          <w:b/>
          <w:sz w:val="16"/>
          <w:szCs w:val="16"/>
        </w:rPr>
        <w:t>,</w:t>
      </w:r>
      <w:r w:rsidR="00847E19" w:rsidRPr="00847E19">
        <w:rPr>
          <w:sz w:val="16"/>
          <w:szCs w:val="16"/>
        </w:rPr>
        <w:t xml:space="preserve"> 343-350.</w:t>
      </w:r>
    </w:p>
  </w:endnote>
  <w:endnote w:id="4">
    <w:p w14:paraId="49FBD87C" w14:textId="77777777" w:rsidR="00EC5B20" w:rsidRPr="00EC5B20" w:rsidRDefault="00157366" w:rsidP="00E24FE9">
      <w:pPr>
        <w:pStyle w:val="MRefer"/>
        <w:spacing w:line="240" w:lineRule="auto"/>
        <w:ind w:left="144" w:hanging="144"/>
        <w:rPr>
          <w:sz w:val="16"/>
          <w:szCs w:val="16"/>
        </w:rPr>
      </w:pPr>
      <w:r w:rsidRPr="00847E19">
        <w:rPr>
          <w:rStyle w:val="EndnoteReference"/>
          <w:sz w:val="16"/>
          <w:szCs w:val="16"/>
          <w:vertAlign w:val="baseline"/>
        </w:rPr>
        <w:endnoteRef/>
      </w:r>
      <w:r w:rsidRPr="00847E19">
        <w:rPr>
          <w:sz w:val="16"/>
          <w:szCs w:val="16"/>
        </w:rPr>
        <w:t xml:space="preserve"> </w:t>
      </w:r>
      <w:r w:rsidR="00EC5B20" w:rsidRPr="00EC5B20">
        <w:rPr>
          <w:sz w:val="16"/>
          <w:szCs w:val="16"/>
        </w:rPr>
        <w:t xml:space="preserve">(a) </w:t>
      </w:r>
      <w:proofErr w:type="spellStart"/>
      <w:r w:rsidR="00EC5B20" w:rsidRPr="00EC5B20">
        <w:rPr>
          <w:sz w:val="16"/>
          <w:szCs w:val="16"/>
        </w:rPr>
        <w:t>Sheldrick</w:t>
      </w:r>
      <w:proofErr w:type="spellEnd"/>
      <w:r w:rsidR="00EC5B20" w:rsidRPr="00EC5B20">
        <w:rPr>
          <w:sz w:val="16"/>
          <w:szCs w:val="16"/>
        </w:rPr>
        <w:t xml:space="preserve"> GM. (1997) SHELXL-97, Program for the Refinement of Crystal Structures. University of Göttingen, Germany.</w:t>
      </w:r>
    </w:p>
    <w:p w14:paraId="5DACE7A2" w14:textId="77777777" w:rsidR="00EC5B20" w:rsidRPr="00847E19" w:rsidRDefault="00EC5B20" w:rsidP="00E24FE9">
      <w:pPr>
        <w:pStyle w:val="MRefer"/>
        <w:spacing w:line="240" w:lineRule="auto"/>
        <w:ind w:left="144" w:hanging="144"/>
        <w:rPr>
          <w:sz w:val="16"/>
          <w:szCs w:val="16"/>
        </w:rPr>
      </w:pPr>
      <w:r w:rsidRPr="00EC5B20">
        <w:rPr>
          <w:sz w:val="16"/>
          <w:szCs w:val="16"/>
        </w:rPr>
        <w:t xml:space="preserve">   (b) </w:t>
      </w:r>
      <w:proofErr w:type="spellStart"/>
      <w:r w:rsidRPr="00EC5B20">
        <w:rPr>
          <w:sz w:val="16"/>
          <w:szCs w:val="16"/>
        </w:rPr>
        <w:t>Sheldrick</w:t>
      </w:r>
      <w:proofErr w:type="spellEnd"/>
      <w:r w:rsidRPr="00EC5B20">
        <w:rPr>
          <w:sz w:val="16"/>
          <w:szCs w:val="16"/>
        </w:rPr>
        <w:t xml:space="preserve"> GM. (201</w:t>
      </w:r>
      <w:r w:rsidR="00D97953">
        <w:rPr>
          <w:sz w:val="16"/>
          <w:szCs w:val="16"/>
        </w:rPr>
        <w:t>5</w:t>
      </w:r>
      <w:r w:rsidRPr="00EC5B20">
        <w:rPr>
          <w:sz w:val="16"/>
          <w:szCs w:val="16"/>
        </w:rPr>
        <w:t xml:space="preserve">) Crystal structure refinement with SHELXL. </w:t>
      </w:r>
      <w:r w:rsidR="00D97953" w:rsidRPr="00D97953">
        <w:rPr>
          <w:sz w:val="16"/>
          <w:szCs w:val="16"/>
        </w:rPr>
        <w:t xml:space="preserve">Acta </w:t>
      </w:r>
      <w:proofErr w:type="spellStart"/>
      <w:r w:rsidR="00D97953" w:rsidRPr="00D97953">
        <w:rPr>
          <w:sz w:val="16"/>
          <w:szCs w:val="16"/>
        </w:rPr>
        <w:t>Cryst</w:t>
      </w:r>
      <w:proofErr w:type="spellEnd"/>
      <w:r w:rsidR="00D97953" w:rsidRPr="00D97953">
        <w:rPr>
          <w:sz w:val="16"/>
          <w:szCs w:val="16"/>
        </w:rPr>
        <w:t>. (2015). C71, 3–8</w:t>
      </w:r>
    </w:p>
  </w:endnote>
  <w:endnote w:id="5">
    <w:p w14:paraId="4D3F22D8" w14:textId="77777777" w:rsidR="00594E49" w:rsidRPr="00847E19" w:rsidRDefault="00594E49" w:rsidP="00E24FE9">
      <w:pPr>
        <w:pStyle w:val="MRefer"/>
        <w:spacing w:line="240" w:lineRule="auto"/>
        <w:ind w:left="144" w:hanging="144"/>
        <w:rPr>
          <w:sz w:val="16"/>
          <w:szCs w:val="16"/>
          <w:lang w:eastAsia="en-US"/>
        </w:rPr>
      </w:pPr>
      <w:r w:rsidRPr="00847E19">
        <w:rPr>
          <w:rStyle w:val="EndnoteReference"/>
          <w:sz w:val="16"/>
          <w:szCs w:val="16"/>
          <w:vertAlign w:val="baseline"/>
        </w:rPr>
        <w:endnoteRef/>
      </w:r>
      <w:r w:rsidRPr="00847E19">
        <w:rPr>
          <w:sz w:val="16"/>
          <w:szCs w:val="16"/>
        </w:rPr>
        <w:t xml:space="preserve"> </w:t>
      </w:r>
      <w:r w:rsidRPr="00847E19">
        <w:rPr>
          <w:rStyle w:val="EndnoteReference"/>
          <w:sz w:val="16"/>
          <w:szCs w:val="16"/>
          <w:vertAlign w:val="baseline"/>
        </w:rPr>
        <w:t>Mackay, S.; Edwards, C.; Henderson, A.; Gilmore, C.; Stewart</w:t>
      </w:r>
      <w:r w:rsidR="00847E19">
        <w:rPr>
          <w:rStyle w:val="EndnoteReference"/>
          <w:sz w:val="16"/>
          <w:szCs w:val="16"/>
          <w:vertAlign w:val="baseline"/>
        </w:rPr>
        <w:t xml:space="preserve">, N.; </w:t>
      </w:r>
      <w:proofErr w:type="spellStart"/>
      <w:r w:rsidR="00847E19">
        <w:rPr>
          <w:rStyle w:val="EndnoteReference"/>
          <w:sz w:val="16"/>
          <w:szCs w:val="16"/>
          <w:vertAlign w:val="baseline"/>
        </w:rPr>
        <w:t>Shankland</w:t>
      </w:r>
      <w:proofErr w:type="spellEnd"/>
      <w:r w:rsidR="00847E19">
        <w:rPr>
          <w:rStyle w:val="EndnoteReference"/>
          <w:sz w:val="16"/>
          <w:szCs w:val="16"/>
          <w:vertAlign w:val="baseline"/>
        </w:rPr>
        <w:t>, K.; Donald, A.</w:t>
      </w:r>
      <w:r w:rsidRPr="00847E19">
        <w:rPr>
          <w:rStyle w:val="EndnoteReference"/>
          <w:sz w:val="16"/>
          <w:szCs w:val="16"/>
          <w:vertAlign w:val="baseline"/>
        </w:rPr>
        <w:t xml:space="preserve"> </w:t>
      </w:r>
      <w:r w:rsidR="00847E19">
        <w:rPr>
          <w:b/>
          <w:sz w:val="16"/>
          <w:szCs w:val="16"/>
        </w:rPr>
        <w:t>(</w:t>
      </w:r>
      <w:r w:rsidR="00847E19" w:rsidRPr="00847E19">
        <w:rPr>
          <w:rStyle w:val="EndnoteReference"/>
          <w:b/>
          <w:sz w:val="16"/>
          <w:szCs w:val="16"/>
          <w:vertAlign w:val="baseline"/>
        </w:rPr>
        <w:t>1997</w:t>
      </w:r>
      <w:r w:rsidR="00847E19">
        <w:rPr>
          <w:b/>
          <w:sz w:val="16"/>
          <w:szCs w:val="16"/>
        </w:rPr>
        <w:t>)</w:t>
      </w:r>
      <w:r w:rsidR="00847E19">
        <w:rPr>
          <w:sz w:val="16"/>
          <w:szCs w:val="16"/>
        </w:rPr>
        <w:t xml:space="preserve"> </w:t>
      </w:r>
      <w:proofErr w:type="spellStart"/>
      <w:r w:rsidRPr="00847E19">
        <w:rPr>
          <w:rStyle w:val="EndnoteReference"/>
          <w:i/>
          <w:sz w:val="16"/>
          <w:szCs w:val="16"/>
          <w:vertAlign w:val="baseline"/>
        </w:rPr>
        <w:t>MaXus</w:t>
      </w:r>
      <w:proofErr w:type="spellEnd"/>
      <w:r w:rsidRPr="00847E19">
        <w:rPr>
          <w:i/>
          <w:sz w:val="16"/>
          <w:szCs w:val="16"/>
          <w:lang w:eastAsia="en-US"/>
        </w:rPr>
        <w:t>: a computer program for the solution and refinement of crystal structures from diffraction data</w:t>
      </w:r>
      <w:r w:rsidRPr="00847E19">
        <w:rPr>
          <w:sz w:val="16"/>
          <w:szCs w:val="16"/>
        </w:rPr>
        <w:t>.</w:t>
      </w:r>
      <w:r w:rsidRPr="00847E19">
        <w:rPr>
          <w:rStyle w:val="EndnoteReference"/>
          <w:sz w:val="16"/>
          <w:szCs w:val="16"/>
          <w:vertAlign w:val="baseline"/>
        </w:rPr>
        <w:t xml:space="preserve"> University of Glasgow, Scotland,.</w:t>
      </w:r>
    </w:p>
  </w:endnote>
  <w:endnote w:id="6">
    <w:p w14:paraId="0A288F04" w14:textId="77777777" w:rsidR="00157366" w:rsidRPr="00847E19" w:rsidRDefault="00157366" w:rsidP="00E24FE9">
      <w:pPr>
        <w:pStyle w:val="MRefer"/>
        <w:spacing w:line="240" w:lineRule="auto"/>
        <w:ind w:left="144" w:hanging="144"/>
        <w:rPr>
          <w:sz w:val="16"/>
          <w:szCs w:val="16"/>
        </w:rPr>
      </w:pPr>
      <w:r w:rsidRPr="00847E19">
        <w:rPr>
          <w:rStyle w:val="EndnoteReference"/>
          <w:sz w:val="16"/>
          <w:szCs w:val="16"/>
          <w:vertAlign w:val="baseline"/>
        </w:rPr>
        <w:endnoteRef/>
      </w:r>
      <w:r w:rsidRPr="00847E19">
        <w:rPr>
          <w:sz w:val="16"/>
          <w:szCs w:val="16"/>
        </w:rPr>
        <w:t xml:space="preserve"> </w:t>
      </w:r>
      <w:proofErr w:type="spellStart"/>
      <w:r w:rsidRPr="00847E19">
        <w:rPr>
          <w:rStyle w:val="EndnoteReference"/>
          <w:sz w:val="16"/>
          <w:szCs w:val="16"/>
          <w:vertAlign w:val="baseline"/>
        </w:rPr>
        <w:t>Waasmaier</w:t>
      </w:r>
      <w:proofErr w:type="spellEnd"/>
      <w:r w:rsidRPr="00847E19">
        <w:rPr>
          <w:rStyle w:val="EndnoteReference"/>
          <w:sz w:val="16"/>
          <w:szCs w:val="16"/>
          <w:vertAlign w:val="baseline"/>
        </w:rPr>
        <w:t xml:space="preserve">, D.; </w:t>
      </w:r>
      <w:proofErr w:type="spellStart"/>
      <w:r w:rsidRPr="00847E19">
        <w:rPr>
          <w:rStyle w:val="EndnoteReference"/>
          <w:sz w:val="16"/>
          <w:szCs w:val="16"/>
          <w:vertAlign w:val="baseline"/>
        </w:rPr>
        <w:t>Kirfel</w:t>
      </w:r>
      <w:proofErr w:type="spellEnd"/>
      <w:r w:rsidRPr="00847E19">
        <w:rPr>
          <w:rStyle w:val="EndnoteReference"/>
          <w:sz w:val="16"/>
          <w:szCs w:val="16"/>
          <w:vertAlign w:val="baseline"/>
        </w:rPr>
        <w:t>, A.</w:t>
      </w:r>
      <w:r w:rsidR="00847E19" w:rsidRPr="00847E19">
        <w:rPr>
          <w:sz w:val="16"/>
          <w:szCs w:val="16"/>
        </w:rPr>
        <w:t xml:space="preserve"> </w:t>
      </w:r>
      <w:r w:rsidR="00847E19">
        <w:rPr>
          <w:b/>
          <w:sz w:val="16"/>
          <w:szCs w:val="16"/>
        </w:rPr>
        <w:t>(</w:t>
      </w:r>
      <w:r w:rsidR="00847E19" w:rsidRPr="00847E19">
        <w:rPr>
          <w:rStyle w:val="EndnoteReference"/>
          <w:b/>
          <w:sz w:val="16"/>
          <w:szCs w:val="16"/>
          <w:vertAlign w:val="baseline"/>
        </w:rPr>
        <w:t>1995</w:t>
      </w:r>
      <w:r w:rsidR="00847E19">
        <w:rPr>
          <w:b/>
          <w:sz w:val="16"/>
          <w:szCs w:val="16"/>
        </w:rPr>
        <w:t>)</w:t>
      </w:r>
      <w:r w:rsidR="00847E19" w:rsidRPr="00847E19">
        <w:rPr>
          <w:sz w:val="16"/>
          <w:szCs w:val="16"/>
          <w:lang w:val="en"/>
        </w:rPr>
        <w:t xml:space="preserve"> New Analytical Scattering Factor Functions for Free Atoms and Ions.</w:t>
      </w:r>
      <w:r w:rsidRPr="00847E19">
        <w:rPr>
          <w:rStyle w:val="EndnoteReference"/>
          <w:sz w:val="16"/>
          <w:szCs w:val="16"/>
          <w:vertAlign w:val="baseline"/>
        </w:rPr>
        <w:t xml:space="preserve"> </w:t>
      </w:r>
      <w:r w:rsidRPr="00847E19">
        <w:rPr>
          <w:rStyle w:val="EndnoteReference"/>
          <w:i/>
          <w:sz w:val="16"/>
          <w:szCs w:val="16"/>
          <w:vertAlign w:val="baseline"/>
        </w:rPr>
        <w:t xml:space="preserve">Acta </w:t>
      </w:r>
      <w:proofErr w:type="spellStart"/>
      <w:r w:rsidRPr="00847E19">
        <w:rPr>
          <w:rStyle w:val="EndnoteReference"/>
          <w:i/>
          <w:sz w:val="16"/>
          <w:szCs w:val="16"/>
          <w:vertAlign w:val="baseline"/>
        </w:rPr>
        <w:t>Crystallogr</w:t>
      </w:r>
      <w:r w:rsidR="00847E19" w:rsidRPr="00847E19">
        <w:rPr>
          <w:rStyle w:val="EndnoteReference"/>
          <w:i/>
          <w:sz w:val="16"/>
          <w:szCs w:val="16"/>
          <w:vertAlign w:val="baseline"/>
        </w:rPr>
        <w:t>aphica</w:t>
      </w:r>
      <w:proofErr w:type="spellEnd"/>
      <w:r w:rsidRPr="00847E19">
        <w:rPr>
          <w:rStyle w:val="EndnoteReference"/>
          <w:sz w:val="16"/>
          <w:szCs w:val="16"/>
          <w:vertAlign w:val="baseline"/>
        </w:rPr>
        <w:t xml:space="preserve"> A., </w:t>
      </w:r>
      <w:r w:rsidRPr="00847E19">
        <w:rPr>
          <w:rStyle w:val="EndnoteReference"/>
          <w:b/>
          <w:i/>
          <w:sz w:val="16"/>
          <w:szCs w:val="16"/>
          <w:vertAlign w:val="baseline"/>
        </w:rPr>
        <w:t>51</w:t>
      </w:r>
      <w:r w:rsidRPr="00847E19">
        <w:rPr>
          <w:rStyle w:val="EndnoteReference"/>
          <w:sz w:val="16"/>
          <w:szCs w:val="16"/>
          <w:vertAlign w:val="baseline"/>
        </w:rPr>
        <w:t>, 416</w:t>
      </w:r>
      <w:r w:rsidR="00847E19" w:rsidRPr="00847E19">
        <w:rPr>
          <w:sz w:val="16"/>
          <w:szCs w:val="16"/>
        </w:rPr>
        <w:t>-430</w:t>
      </w:r>
      <w:r w:rsidRPr="00847E19">
        <w:rPr>
          <w:rStyle w:val="EndnoteReference"/>
          <w:sz w:val="16"/>
          <w:szCs w:val="16"/>
          <w:vertAlign w:val="baseline"/>
        </w:rPr>
        <w:t>.</w:t>
      </w:r>
    </w:p>
  </w:endnote>
  <w:endnote w:id="7">
    <w:p w14:paraId="51033810" w14:textId="77777777" w:rsidR="00EE5D4A" w:rsidRDefault="00EE5D4A" w:rsidP="00E24FE9">
      <w:pPr>
        <w:pStyle w:val="MRefer"/>
        <w:spacing w:line="240" w:lineRule="auto"/>
        <w:ind w:left="144" w:hanging="144"/>
      </w:pPr>
      <w:r w:rsidRPr="00847E19">
        <w:rPr>
          <w:rStyle w:val="EndnoteReference"/>
          <w:sz w:val="16"/>
          <w:szCs w:val="16"/>
          <w:vertAlign w:val="baseline"/>
        </w:rPr>
        <w:endnoteRef/>
      </w:r>
      <w:r w:rsidRPr="00847E19">
        <w:rPr>
          <w:sz w:val="16"/>
          <w:szCs w:val="16"/>
        </w:rPr>
        <w:t xml:space="preserve"> </w:t>
      </w:r>
      <w:r w:rsidR="00847E19" w:rsidRPr="00847E19">
        <w:rPr>
          <w:sz w:val="16"/>
          <w:szCs w:val="16"/>
        </w:rPr>
        <w:t xml:space="preserve">Farrugia LJ. </w:t>
      </w:r>
      <w:r w:rsidR="00847E19" w:rsidRPr="00847E19">
        <w:rPr>
          <w:b/>
          <w:sz w:val="16"/>
          <w:szCs w:val="16"/>
        </w:rPr>
        <w:t>(1997)</w:t>
      </w:r>
      <w:r w:rsidR="00847E19" w:rsidRPr="00847E19">
        <w:rPr>
          <w:sz w:val="16"/>
          <w:szCs w:val="16"/>
        </w:rPr>
        <w:t xml:space="preserve"> </w:t>
      </w:r>
      <w:r w:rsidR="00847E19" w:rsidRPr="00847E19">
        <w:rPr>
          <w:sz w:val="16"/>
          <w:szCs w:val="16"/>
          <w:lang w:val="en"/>
        </w:rPr>
        <w:t>Ortep-3 for Windows.</w:t>
      </w:r>
      <w:r w:rsidR="00847E19" w:rsidRPr="00847E19">
        <w:rPr>
          <w:sz w:val="16"/>
          <w:szCs w:val="16"/>
        </w:rPr>
        <w:t xml:space="preserve"> </w:t>
      </w:r>
      <w:r w:rsidR="00847E19" w:rsidRPr="00847E19">
        <w:rPr>
          <w:i/>
          <w:sz w:val="16"/>
          <w:szCs w:val="16"/>
        </w:rPr>
        <w:t xml:space="preserve">Journal of Applied </w:t>
      </w:r>
      <w:r w:rsidR="00847E19" w:rsidRPr="00847E19">
        <w:rPr>
          <w:i/>
          <w:sz w:val="16"/>
          <w:szCs w:val="16"/>
          <w:lang w:val="en"/>
        </w:rPr>
        <w:t>Cryst</w:t>
      </w:r>
      <w:r w:rsidR="00847E19" w:rsidRPr="00847E19">
        <w:rPr>
          <w:sz w:val="16"/>
          <w:szCs w:val="16"/>
          <w:lang w:val="en"/>
        </w:rPr>
        <w:t xml:space="preserve">allography, </w:t>
      </w:r>
      <w:r w:rsidR="00847E19" w:rsidRPr="00847E19">
        <w:rPr>
          <w:b/>
          <w:i/>
          <w:sz w:val="16"/>
          <w:szCs w:val="16"/>
        </w:rPr>
        <w:t>30</w:t>
      </w:r>
      <w:r w:rsidR="00847E19" w:rsidRPr="00847E19">
        <w:rPr>
          <w:b/>
          <w:sz w:val="16"/>
          <w:szCs w:val="16"/>
        </w:rPr>
        <w:t>,</w:t>
      </w:r>
      <w:r w:rsidR="00847E19" w:rsidRPr="00847E19">
        <w:rPr>
          <w:sz w:val="16"/>
          <w:szCs w:val="16"/>
        </w:rPr>
        <w:t xml:space="preserve"> 565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2D894" w14:textId="77777777" w:rsidR="00254292" w:rsidRDefault="00254292">
      <w:r>
        <w:separator/>
      </w:r>
    </w:p>
  </w:footnote>
  <w:footnote w:type="continuationSeparator" w:id="0">
    <w:p w14:paraId="45CD26A6" w14:textId="77777777" w:rsidR="00254292" w:rsidRDefault="002542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13C3E"/>
    <w:multiLevelType w:val="hybridMultilevel"/>
    <w:tmpl w:val="B3D81228"/>
    <w:lvl w:ilvl="0" w:tplc="FFFFFFFF">
      <w:start w:val="1"/>
      <w:numFmt w:val="decimal"/>
      <w:pStyle w:val="Ref"/>
      <w:lvlText w:val="(%1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42E3"/>
    <w:rsid w:val="00063BA9"/>
    <w:rsid w:val="00083C53"/>
    <w:rsid w:val="00085476"/>
    <w:rsid w:val="000B5371"/>
    <w:rsid w:val="000B5644"/>
    <w:rsid w:val="000D4F19"/>
    <w:rsid w:val="00142A4D"/>
    <w:rsid w:val="00157366"/>
    <w:rsid w:val="0016746C"/>
    <w:rsid w:val="001762F1"/>
    <w:rsid w:val="001A0966"/>
    <w:rsid w:val="001D28BB"/>
    <w:rsid w:val="00201102"/>
    <w:rsid w:val="002230A9"/>
    <w:rsid w:val="002455A0"/>
    <w:rsid w:val="00254292"/>
    <w:rsid w:val="002F78B0"/>
    <w:rsid w:val="0031292E"/>
    <w:rsid w:val="00352B63"/>
    <w:rsid w:val="003B02E4"/>
    <w:rsid w:val="003D3923"/>
    <w:rsid w:val="00411445"/>
    <w:rsid w:val="0045313D"/>
    <w:rsid w:val="00491E12"/>
    <w:rsid w:val="004C1775"/>
    <w:rsid w:val="004C6B81"/>
    <w:rsid w:val="004E03BD"/>
    <w:rsid w:val="005746A0"/>
    <w:rsid w:val="00594E49"/>
    <w:rsid w:val="005B42C8"/>
    <w:rsid w:val="005B45D7"/>
    <w:rsid w:val="00625801"/>
    <w:rsid w:val="00654902"/>
    <w:rsid w:val="006816AF"/>
    <w:rsid w:val="006F4B53"/>
    <w:rsid w:val="00764ADB"/>
    <w:rsid w:val="00794CA2"/>
    <w:rsid w:val="007B42E3"/>
    <w:rsid w:val="007F0768"/>
    <w:rsid w:val="00814343"/>
    <w:rsid w:val="00847E19"/>
    <w:rsid w:val="008B718C"/>
    <w:rsid w:val="008C4D5A"/>
    <w:rsid w:val="008D5221"/>
    <w:rsid w:val="00911FA1"/>
    <w:rsid w:val="00984192"/>
    <w:rsid w:val="009B437D"/>
    <w:rsid w:val="00A17CB5"/>
    <w:rsid w:val="00A469C1"/>
    <w:rsid w:val="00A81DE9"/>
    <w:rsid w:val="00AB3BE0"/>
    <w:rsid w:val="00AC14F7"/>
    <w:rsid w:val="00AF1115"/>
    <w:rsid w:val="00B03888"/>
    <w:rsid w:val="00B12A4B"/>
    <w:rsid w:val="00B6762B"/>
    <w:rsid w:val="00B75C98"/>
    <w:rsid w:val="00BA32B7"/>
    <w:rsid w:val="00BC3D78"/>
    <w:rsid w:val="00C63391"/>
    <w:rsid w:val="00C661CD"/>
    <w:rsid w:val="00C732E5"/>
    <w:rsid w:val="00C9211E"/>
    <w:rsid w:val="00C94FF7"/>
    <w:rsid w:val="00CD0F3B"/>
    <w:rsid w:val="00CD223A"/>
    <w:rsid w:val="00CE0891"/>
    <w:rsid w:val="00D1474D"/>
    <w:rsid w:val="00D225D5"/>
    <w:rsid w:val="00D54180"/>
    <w:rsid w:val="00D902A0"/>
    <w:rsid w:val="00D97953"/>
    <w:rsid w:val="00E24FE9"/>
    <w:rsid w:val="00EC5B20"/>
    <w:rsid w:val="00EE5D4A"/>
    <w:rsid w:val="00F15762"/>
    <w:rsid w:val="00F477C4"/>
    <w:rsid w:val="00F95221"/>
    <w:rsid w:val="00FE2D35"/>
    <w:rsid w:val="00FE7505"/>
    <w:rsid w:val="00FF5094"/>
    <w:rsid w:val="00FF75A2"/>
    <w:rsid w:val="00FF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40C85F5"/>
  <w15:chartTrackingRefBased/>
  <w15:docId w15:val="{301050E5-B373-487F-B8F7-10BC8154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de-D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sid w:val="00A469C1"/>
    <w:rPr>
      <w:lang w:val="en-US"/>
    </w:rPr>
  </w:style>
  <w:style w:type="paragraph" w:customStyle="1" w:styleId="Wiley-Standard">
    <w:name w:val="Wiley-Standard"/>
    <w:basedOn w:val="Normal"/>
    <w:rsid w:val="00A469C1"/>
    <w:pPr>
      <w:widowControl w:val="0"/>
      <w:spacing w:after="200" w:line="360" w:lineRule="auto"/>
      <w:jc w:val="both"/>
    </w:pPr>
    <w:rPr>
      <w:rFonts w:ascii="Times" w:hAnsi="Times"/>
      <w:sz w:val="24"/>
    </w:rPr>
  </w:style>
  <w:style w:type="paragraph" w:customStyle="1" w:styleId="TCTableBody">
    <w:name w:val="TC_Table_Body"/>
    <w:basedOn w:val="Normal"/>
    <w:rsid w:val="00A469C1"/>
    <w:pPr>
      <w:spacing w:after="200"/>
      <w:jc w:val="both"/>
    </w:pPr>
    <w:rPr>
      <w:rFonts w:ascii="Times" w:hAnsi="Times"/>
      <w:sz w:val="24"/>
      <w:lang w:val="en-US"/>
    </w:rPr>
  </w:style>
  <w:style w:type="character" w:styleId="EndnoteReference">
    <w:name w:val="endnote reference"/>
    <w:semiHidden/>
    <w:rsid w:val="00A469C1"/>
    <w:rPr>
      <w:vertAlign w:val="superscript"/>
    </w:rPr>
  </w:style>
  <w:style w:type="table" w:styleId="TableClassic1">
    <w:name w:val="Table Classic 1"/>
    <w:basedOn w:val="TableNormal"/>
    <w:rsid w:val="00A469C1"/>
    <w:pPr>
      <w:spacing w:after="20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Refer">
    <w:name w:val="M_Refer"/>
    <w:basedOn w:val="Normal"/>
    <w:rsid w:val="00157366"/>
    <w:pPr>
      <w:spacing w:line="340" w:lineRule="atLeast"/>
      <w:ind w:left="454" w:hanging="454"/>
      <w:jc w:val="both"/>
    </w:pPr>
    <w:rPr>
      <w:color w:val="000000"/>
      <w:sz w:val="24"/>
      <w:lang w:val="en-US" w:eastAsia="de-DE"/>
    </w:rPr>
  </w:style>
  <w:style w:type="paragraph" w:customStyle="1" w:styleId="Ref">
    <w:name w:val="Ref"/>
    <w:basedOn w:val="Normal"/>
    <w:rsid w:val="00847E19"/>
    <w:pPr>
      <w:numPr>
        <w:numId w:val="1"/>
      </w:numPr>
      <w:spacing w:line="205" w:lineRule="exact"/>
    </w:pPr>
    <w:rPr>
      <w:kern w:val="18"/>
      <w:sz w:val="18"/>
      <w:lang w:val="en-US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2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762F1"/>
    <w:rPr>
      <w:rFonts w:ascii="Tahoma" w:hAnsi="Tahoma" w:cs="Tahoma"/>
      <w:sz w:val="16"/>
      <w:szCs w:val="16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29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ad4.cpac.washington.edu/struct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kaminsky@chem.washington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5D913-E09D-4B6A-988B-EB0A2AED9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Crystal Structure Report for J</vt:lpstr>
    </vt:vector>
  </TitlesOfParts>
  <Company>Dep. of Chemistry</Company>
  <LinksUpToDate>false</LinksUpToDate>
  <CharactersWithSpaces>4003</CharactersWithSpaces>
  <SharedDoc>false</SharedDoc>
  <HLinks>
    <vt:vector size="12" baseType="variant">
      <vt:variant>
        <vt:i4>721016</vt:i4>
      </vt:variant>
      <vt:variant>
        <vt:i4>6</vt:i4>
      </vt:variant>
      <vt:variant>
        <vt:i4>0</vt:i4>
      </vt:variant>
      <vt:variant>
        <vt:i4>5</vt:i4>
      </vt:variant>
      <vt:variant>
        <vt:lpwstr>mailto:kaminsky@chem.washington.edu</vt:lpwstr>
      </vt:variant>
      <vt:variant>
        <vt:lpwstr/>
      </vt:variant>
      <vt:variant>
        <vt:i4>6619247</vt:i4>
      </vt:variant>
      <vt:variant>
        <vt:i4>3</vt:i4>
      </vt:variant>
      <vt:variant>
        <vt:i4>0</vt:i4>
      </vt:variant>
      <vt:variant>
        <vt:i4>5</vt:i4>
      </vt:variant>
      <vt:variant>
        <vt:lpwstr>http://cad4.cpac.washington.edu/structures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Crystal Structure Report for J</dc:title>
  <dc:subject/>
  <dc:creator>Kaminsky</dc:creator>
  <cp:keywords/>
  <dc:description/>
  <cp:lastModifiedBy>Werner Kaminsky</cp:lastModifiedBy>
  <cp:revision>1</cp:revision>
  <cp:lastPrinted>2009-10-13T19:01:00Z</cp:lastPrinted>
  <dcterms:created xsi:type="dcterms:W3CDTF">2011-02-11T20:52:00Z</dcterms:created>
  <dcterms:modified xsi:type="dcterms:W3CDTF">2019-08-30T22:25:00Z</dcterms:modified>
</cp:coreProperties>
</file>